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33EB2" w14:textId="77777777" w:rsidR="00E049A5" w:rsidRPr="00312BCA" w:rsidRDefault="00E049A5" w:rsidP="0023751C">
      <w:pPr>
        <w:spacing w:before="120" w:after="120"/>
        <w:jc w:val="center"/>
        <w:rPr>
          <w:rFonts w:ascii="Times New Roman" w:eastAsia="Arial" w:hAnsi="Times New Roman" w:cs="Times New Roman"/>
          <w:b/>
          <w:bCs/>
          <w:spacing w:val="-1"/>
          <w:kern w:val="0"/>
          <w:sz w:val="28"/>
          <w:szCs w:val="28"/>
          <w:lang w:eastAsia="en-US"/>
        </w:rPr>
      </w:pPr>
      <w:r w:rsidRPr="00312BCA">
        <w:rPr>
          <w:rFonts w:ascii="Times New Roman" w:eastAsia="Arial" w:hAnsi="Times New Roman" w:cs="Times New Roman"/>
          <w:b/>
          <w:bCs/>
          <w:spacing w:val="-1"/>
          <w:kern w:val="0"/>
          <w:sz w:val="28"/>
          <w:szCs w:val="28"/>
          <w:lang w:eastAsia="en-US"/>
        </w:rPr>
        <w:t>Supplementary Material</w:t>
      </w:r>
    </w:p>
    <w:p w14:paraId="4FF8FB6B" w14:textId="77777777" w:rsidR="00E049A5" w:rsidRDefault="00E049A5" w:rsidP="0023751C">
      <w:pPr>
        <w:spacing w:before="120" w:after="120"/>
        <w:jc w:val="left"/>
        <w:rPr>
          <w:rFonts w:ascii="Times New Roman" w:eastAsia="Arial" w:hAnsi="Times New Roman" w:cs="Times New Roman"/>
          <w:b/>
          <w:bCs/>
          <w:spacing w:val="-1"/>
          <w:kern w:val="0"/>
          <w:sz w:val="22"/>
          <w:lang w:eastAsia="en-US"/>
        </w:rPr>
      </w:pPr>
    </w:p>
    <w:p w14:paraId="21234C17" w14:textId="7587F32F" w:rsidR="00E049A5" w:rsidRPr="00732826" w:rsidRDefault="00E049A5" w:rsidP="0023751C">
      <w:pPr>
        <w:spacing w:beforeLines="50" w:before="120" w:afterLines="50" w:after="120"/>
        <w:jc w:val="left"/>
        <w:rPr>
          <w:rFonts w:ascii="Times New Roman" w:hAnsi="Times New Roman" w:cs="Times New Roman"/>
          <w:b/>
          <w:sz w:val="24"/>
          <w:szCs w:val="24"/>
        </w:rPr>
      </w:pPr>
      <w:r w:rsidRPr="00732826">
        <w:rPr>
          <w:rFonts w:ascii="Times New Roman" w:hAnsi="Times New Roman" w:cs="Times New Roman"/>
          <w:b/>
          <w:sz w:val="24"/>
          <w:szCs w:val="24"/>
        </w:rPr>
        <w:t>Table of Contents</w:t>
      </w:r>
    </w:p>
    <w:p w14:paraId="366DB5F7" w14:textId="427A053F" w:rsidR="00732826" w:rsidRPr="00732826" w:rsidRDefault="00E049A5">
      <w:pPr>
        <w:pStyle w:val="TOC1"/>
        <w:tabs>
          <w:tab w:val="right" w:leader="dot" w:pos="9074"/>
        </w:tabs>
        <w:rPr>
          <w:rFonts w:ascii="Times New Roman" w:hAnsi="Times New Roman" w:cs="Times New Roman"/>
          <w:noProof/>
          <w:kern w:val="0"/>
          <w:sz w:val="22"/>
          <w:lang w:val="en-AU"/>
        </w:rPr>
      </w:pPr>
      <w:r w:rsidRPr="00732826">
        <w:rPr>
          <w:rFonts w:ascii="Times New Roman" w:hAnsi="Times New Roman" w:cs="Times New Roman"/>
          <w:b/>
          <w:szCs w:val="21"/>
        </w:rPr>
        <w:fldChar w:fldCharType="begin"/>
      </w:r>
      <w:r w:rsidRPr="00732826">
        <w:rPr>
          <w:rFonts w:ascii="Times New Roman" w:hAnsi="Times New Roman" w:cs="Times New Roman"/>
          <w:b/>
          <w:szCs w:val="21"/>
        </w:rPr>
        <w:instrText xml:space="preserve"> TOC \o "1-2" \h \z \u </w:instrText>
      </w:r>
      <w:r w:rsidRPr="00732826">
        <w:rPr>
          <w:rFonts w:ascii="Times New Roman" w:hAnsi="Times New Roman" w:cs="Times New Roman"/>
          <w:b/>
          <w:szCs w:val="21"/>
        </w:rPr>
        <w:fldChar w:fldCharType="separate"/>
      </w:r>
      <w:hyperlink w:anchor="_Toc229769787" w:history="1">
        <w:r w:rsidR="00732826" w:rsidRPr="00732826">
          <w:rPr>
            <w:rStyle w:val="Hyperlink"/>
            <w:rFonts w:ascii="Times New Roman" w:hAnsi="Times New Roman" w:cs="Times New Roman"/>
            <w:b/>
            <w:noProof/>
          </w:rPr>
          <w:t xml:space="preserve">Supplementary </w:t>
        </w:r>
        <w:r w:rsidR="00732826" w:rsidRPr="00732826">
          <w:rPr>
            <w:rStyle w:val="Hyperlink"/>
            <w:rFonts w:ascii="Times New Roman" w:eastAsia="Times New Roman" w:hAnsi="Times New Roman" w:cs="Times New Roman"/>
            <w:b/>
            <w:bCs/>
            <w:noProof/>
          </w:rPr>
          <w:t>texts</w:t>
        </w:r>
        <w:r w:rsidR="00732826" w:rsidRPr="00732826">
          <w:rPr>
            <w:rFonts w:ascii="Times New Roman" w:hAnsi="Times New Roman" w:cs="Times New Roman"/>
            <w:noProof/>
            <w:webHidden/>
          </w:rPr>
          <w:tab/>
        </w:r>
        <w:r w:rsidR="00732826" w:rsidRPr="00732826">
          <w:rPr>
            <w:rFonts w:ascii="Times New Roman" w:hAnsi="Times New Roman" w:cs="Times New Roman"/>
            <w:noProof/>
            <w:webHidden/>
          </w:rPr>
          <w:fldChar w:fldCharType="begin"/>
        </w:r>
        <w:r w:rsidR="00732826" w:rsidRPr="00732826">
          <w:rPr>
            <w:rFonts w:ascii="Times New Roman" w:hAnsi="Times New Roman" w:cs="Times New Roman"/>
            <w:noProof/>
            <w:webHidden/>
          </w:rPr>
          <w:instrText xml:space="preserve"> PAGEREF _Toc229769787 \h </w:instrText>
        </w:r>
        <w:r w:rsidR="00732826" w:rsidRPr="00732826">
          <w:rPr>
            <w:rFonts w:ascii="Times New Roman" w:hAnsi="Times New Roman" w:cs="Times New Roman"/>
            <w:noProof/>
            <w:webHidden/>
          </w:rPr>
        </w:r>
        <w:r w:rsidR="00732826" w:rsidRPr="00732826">
          <w:rPr>
            <w:rFonts w:ascii="Times New Roman" w:hAnsi="Times New Roman" w:cs="Times New Roman"/>
            <w:noProof/>
            <w:webHidden/>
          </w:rPr>
          <w:fldChar w:fldCharType="separate"/>
        </w:r>
        <w:r w:rsidR="00732826" w:rsidRPr="00732826">
          <w:rPr>
            <w:rFonts w:ascii="Times New Roman" w:hAnsi="Times New Roman" w:cs="Times New Roman"/>
            <w:noProof/>
            <w:webHidden/>
          </w:rPr>
          <w:t>3</w:t>
        </w:r>
        <w:r w:rsidR="00732826" w:rsidRPr="00732826">
          <w:rPr>
            <w:rFonts w:ascii="Times New Roman" w:hAnsi="Times New Roman" w:cs="Times New Roman"/>
            <w:noProof/>
            <w:webHidden/>
          </w:rPr>
          <w:fldChar w:fldCharType="end"/>
        </w:r>
      </w:hyperlink>
    </w:p>
    <w:p w14:paraId="29EA8A6A" w14:textId="39435127" w:rsidR="00732826" w:rsidRPr="00732826" w:rsidRDefault="00732826">
      <w:pPr>
        <w:pStyle w:val="TOC2"/>
        <w:tabs>
          <w:tab w:val="left" w:pos="1320"/>
          <w:tab w:val="right" w:leader="dot" w:pos="9074"/>
        </w:tabs>
        <w:rPr>
          <w:rFonts w:ascii="Times New Roman" w:hAnsi="Times New Roman" w:cs="Times New Roman"/>
          <w:noProof/>
          <w:kern w:val="0"/>
          <w:sz w:val="22"/>
          <w:lang w:val="en-AU"/>
        </w:rPr>
      </w:pPr>
      <w:hyperlink w:anchor="_Toc229769788" w:history="1">
        <w:r w:rsidRPr="00732826">
          <w:rPr>
            <w:rStyle w:val="Hyperlink"/>
            <w:rFonts w:ascii="Times New Roman" w:hAnsi="Times New Roman" w:cs="Times New Roman"/>
            <w:b/>
            <w:noProof/>
          </w:rPr>
          <w:t xml:space="preserve">Text S1 </w:t>
        </w:r>
        <w:r w:rsidRPr="00732826">
          <w:rPr>
            <w:rFonts w:ascii="Times New Roman" w:hAnsi="Times New Roman" w:cs="Times New Roman"/>
            <w:noProof/>
            <w:kern w:val="0"/>
            <w:sz w:val="22"/>
            <w:lang w:val="en-AU"/>
          </w:rPr>
          <w:tab/>
        </w:r>
        <w:r w:rsidRPr="00732826">
          <w:rPr>
            <w:rStyle w:val="Hyperlink"/>
            <w:rFonts w:ascii="Times New Roman" w:hAnsi="Times New Roman" w:cs="Times New Roman"/>
            <w:b/>
            <w:noProof/>
          </w:rPr>
          <w:t>Mortality data collection and organization</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_Toc229769788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3</w:t>
        </w:r>
        <w:r w:rsidRPr="00732826">
          <w:rPr>
            <w:rFonts w:ascii="Times New Roman" w:hAnsi="Times New Roman" w:cs="Times New Roman"/>
            <w:noProof/>
            <w:webHidden/>
          </w:rPr>
          <w:fldChar w:fldCharType="end"/>
        </w:r>
      </w:hyperlink>
    </w:p>
    <w:p w14:paraId="25CCDB80" w14:textId="7ABCE30F" w:rsidR="00732826" w:rsidRPr="00732826" w:rsidRDefault="00732826">
      <w:pPr>
        <w:pStyle w:val="TOC1"/>
        <w:tabs>
          <w:tab w:val="right" w:leader="dot" w:pos="9074"/>
        </w:tabs>
        <w:rPr>
          <w:rFonts w:ascii="Times New Roman" w:hAnsi="Times New Roman" w:cs="Times New Roman"/>
          <w:noProof/>
          <w:kern w:val="0"/>
          <w:sz w:val="22"/>
          <w:lang w:val="en-AU"/>
        </w:rPr>
      </w:pPr>
      <w:hyperlink w:anchor="_Toc229769789" w:history="1">
        <w:r w:rsidRPr="00732826">
          <w:rPr>
            <w:rStyle w:val="Hyperlink"/>
            <w:rFonts w:ascii="Times New Roman" w:hAnsi="Times New Roman" w:cs="Times New Roman"/>
            <w:b/>
            <w:noProof/>
          </w:rPr>
          <w:t>Supplementary tables and figures</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_Toc229769789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4</w:t>
        </w:r>
        <w:r w:rsidRPr="00732826">
          <w:rPr>
            <w:rFonts w:ascii="Times New Roman" w:hAnsi="Times New Roman" w:cs="Times New Roman"/>
            <w:noProof/>
            <w:webHidden/>
          </w:rPr>
          <w:fldChar w:fldCharType="end"/>
        </w:r>
      </w:hyperlink>
    </w:p>
    <w:p w14:paraId="3F0D92EB" w14:textId="47116137"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790" w:history="1">
        <w:r w:rsidRPr="00732826">
          <w:rPr>
            <w:rStyle w:val="Hyperlink"/>
            <w:rFonts w:ascii="Times New Roman" w:hAnsi="Times New Roman" w:cs="Times New Roman"/>
            <w:b/>
            <w:noProof/>
          </w:rPr>
          <w:t xml:space="preserve">Table S1. </w:t>
        </w:r>
        <w:r w:rsidRPr="00732826">
          <w:rPr>
            <w:rStyle w:val="Hyperlink"/>
            <w:rFonts w:ascii="Times New Roman" w:hAnsi="Times New Roman" w:cs="Times New Roman"/>
            <w:noProof/>
          </w:rPr>
          <w:t>Summary of the study periods, number of included locations exposed by TC and corresponding total number of deaths in the 23 countries/territories.</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_Toc229769790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4</w:t>
        </w:r>
        <w:r w:rsidRPr="00732826">
          <w:rPr>
            <w:rFonts w:ascii="Times New Roman" w:hAnsi="Times New Roman" w:cs="Times New Roman"/>
            <w:noProof/>
            <w:webHidden/>
          </w:rPr>
          <w:fldChar w:fldCharType="end"/>
        </w:r>
      </w:hyperlink>
    </w:p>
    <w:p w14:paraId="06CA1DE9" w14:textId="26C9440F"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791" w:history="1">
        <w:r w:rsidRPr="00732826">
          <w:rPr>
            <w:rStyle w:val="Hyperlink"/>
            <w:rFonts w:ascii="Times New Roman" w:hAnsi="Times New Roman" w:cs="Times New Roman"/>
            <w:b/>
            <w:noProof/>
          </w:rPr>
          <w:t xml:space="preserve">Table S2. </w:t>
        </w:r>
        <w:r w:rsidRPr="00732826">
          <w:rPr>
            <w:rStyle w:val="Hyperlink"/>
            <w:rFonts w:ascii="Times New Roman" w:hAnsi="Times New Roman" w:cs="Times New Roman"/>
            <w:noProof/>
          </w:rPr>
          <w:t>The summary of the included potential factors associated with TC-related deaths.</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_Toc229769791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5</w:t>
        </w:r>
        <w:r w:rsidRPr="00732826">
          <w:rPr>
            <w:rFonts w:ascii="Times New Roman" w:hAnsi="Times New Roman" w:cs="Times New Roman"/>
            <w:noProof/>
            <w:webHidden/>
          </w:rPr>
          <w:fldChar w:fldCharType="end"/>
        </w:r>
      </w:hyperlink>
    </w:p>
    <w:p w14:paraId="12EA33A3" w14:textId="63055C9A"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792" w:history="1">
        <w:r w:rsidRPr="00732826">
          <w:rPr>
            <w:rStyle w:val="Hyperlink"/>
            <w:rFonts w:ascii="Times New Roman" w:hAnsi="Times New Roman" w:cs="Times New Roman"/>
            <w:b/>
            <w:noProof/>
          </w:rPr>
          <w:t xml:space="preserve">Table S3. </w:t>
        </w:r>
        <w:r w:rsidRPr="00732826">
          <w:rPr>
            <w:rStyle w:val="Hyperlink"/>
            <w:rFonts w:ascii="Times New Roman" w:hAnsi="Times New Roman" w:cs="Times New Roman"/>
            <w:noProof/>
          </w:rPr>
          <w:t>The average and SD of the RMSE of the ensemble Bayesian models in estimating the location-level weekly deaths by countries and territories.</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_Toc229769792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7</w:t>
        </w:r>
        <w:r w:rsidRPr="00732826">
          <w:rPr>
            <w:rFonts w:ascii="Times New Roman" w:hAnsi="Times New Roman" w:cs="Times New Roman"/>
            <w:noProof/>
            <w:webHidden/>
          </w:rPr>
          <w:fldChar w:fldCharType="end"/>
        </w:r>
      </w:hyperlink>
    </w:p>
    <w:p w14:paraId="3DCBAC56" w14:textId="2BE8C8CF"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793" w:history="1">
        <w:r w:rsidRPr="00732826">
          <w:rPr>
            <w:rStyle w:val="Hyperlink"/>
            <w:rFonts w:ascii="Times New Roman" w:hAnsi="Times New Roman" w:cs="Times New Roman"/>
            <w:b/>
            <w:noProof/>
          </w:rPr>
          <w:t xml:space="preserve">Table S4. </w:t>
        </w:r>
        <w:r w:rsidRPr="00732826">
          <w:rPr>
            <w:rStyle w:val="Hyperlink"/>
            <w:rFonts w:ascii="Times New Roman" w:hAnsi="Times New Roman" w:cs="Times New Roman"/>
            <w:noProof/>
          </w:rPr>
          <w:t>Average values of the included factors associated with TC mortality across 413 TC-exposed locations in 23 countries/territories.</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_Toc229769793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8</w:t>
        </w:r>
        <w:r w:rsidRPr="00732826">
          <w:rPr>
            <w:rFonts w:ascii="Times New Roman" w:hAnsi="Times New Roman" w:cs="Times New Roman"/>
            <w:noProof/>
            <w:webHidden/>
          </w:rPr>
          <w:fldChar w:fldCharType="end"/>
        </w:r>
      </w:hyperlink>
    </w:p>
    <w:p w14:paraId="499F3AF4" w14:textId="4841E520"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794" w:history="1">
        <w:r w:rsidRPr="00732826">
          <w:rPr>
            <w:rStyle w:val="Hyperlink"/>
            <w:rFonts w:ascii="Times New Roman" w:hAnsi="Times New Roman" w:cs="Times New Roman"/>
            <w:b/>
            <w:noProof/>
          </w:rPr>
          <w:t xml:space="preserve">Figure S1. </w:t>
        </w:r>
        <w:r w:rsidRPr="00732826">
          <w:rPr>
            <w:rStyle w:val="Hyperlink"/>
            <w:rFonts w:ascii="Times New Roman" w:hAnsi="Times New Roman" w:cs="Times New Roman"/>
            <w:bCs/>
            <w:noProof/>
          </w:rPr>
          <w:t>The posterior probability of excess deaths after TCs in the 413 TC-exposed locations across 23 countries/territories during the study period.</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_Toc229769794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9</w:t>
        </w:r>
        <w:r w:rsidRPr="00732826">
          <w:rPr>
            <w:rFonts w:ascii="Times New Roman" w:hAnsi="Times New Roman" w:cs="Times New Roman"/>
            <w:noProof/>
            <w:webHidden/>
          </w:rPr>
          <w:fldChar w:fldCharType="end"/>
        </w:r>
      </w:hyperlink>
    </w:p>
    <w:p w14:paraId="7CA58910" w14:textId="0D2172FB"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795" w:history="1">
        <w:r w:rsidRPr="00732826">
          <w:rPr>
            <w:rStyle w:val="Hyperlink"/>
            <w:rFonts w:ascii="Times New Roman" w:hAnsi="Times New Roman" w:cs="Times New Roman"/>
            <w:b/>
            <w:noProof/>
          </w:rPr>
          <w:t xml:space="preserve">Figure S2. </w:t>
        </w:r>
        <w:r w:rsidRPr="00732826">
          <w:rPr>
            <w:rStyle w:val="Hyperlink"/>
            <w:rFonts w:ascii="Times New Roman" w:hAnsi="Times New Roman" w:cs="Times New Roman"/>
            <w:noProof/>
          </w:rPr>
          <w:t>The average annual socio-demographic index of the 413 tropical cyclone-exposed locations across 23 countries/territories between 2000 and 2019.</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_Toc229769795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10</w:t>
        </w:r>
        <w:r w:rsidRPr="00732826">
          <w:rPr>
            <w:rFonts w:ascii="Times New Roman" w:hAnsi="Times New Roman" w:cs="Times New Roman"/>
            <w:noProof/>
            <w:webHidden/>
          </w:rPr>
          <w:fldChar w:fldCharType="end"/>
        </w:r>
      </w:hyperlink>
    </w:p>
    <w:p w14:paraId="758836A0" w14:textId="48632E60"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796" w:history="1">
        <w:r w:rsidRPr="00732826">
          <w:rPr>
            <w:rStyle w:val="Hyperlink"/>
            <w:rFonts w:ascii="Times New Roman" w:hAnsi="Times New Roman" w:cs="Times New Roman"/>
            <w:b/>
            <w:noProof/>
          </w:rPr>
          <w:t xml:space="preserve">Figure S3. </w:t>
        </w:r>
        <w:r w:rsidRPr="00732826">
          <w:rPr>
            <w:rStyle w:val="Hyperlink"/>
            <w:rFonts w:ascii="Times New Roman" w:hAnsi="Times New Roman" w:cs="Times New Roman"/>
            <w:noProof/>
          </w:rPr>
          <w:t>The built-up ratio (ratio of built-up area to non-built-up area) of the 413 tropical cyclone-exposed locations across 23 countries/territories in 2010.</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_Toc229769796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11</w:t>
        </w:r>
        <w:r w:rsidRPr="00732826">
          <w:rPr>
            <w:rFonts w:ascii="Times New Roman" w:hAnsi="Times New Roman" w:cs="Times New Roman"/>
            <w:noProof/>
            <w:webHidden/>
          </w:rPr>
          <w:fldChar w:fldCharType="end"/>
        </w:r>
      </w:hyperlink>
    </w:p>
    <w:p w14:paraId="05A4963C" w14:textId="210D3743"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797" w:history="1">
        <w:r w:rsidRPr="00732826">
          <w:rPr>
            <w:rStyle w:val="Hyperlink"/>
            <w:rFonts w:ascii="Times New Roman" w:hAnsi="Times New Roman" w:cs="Times New Roman"/>
            <w:b/>
            <w:noProof/>
          </w:rPr>
          <w:t xml:space="preserve">Figure S4. </w:t>
        </w:r>
        <w:r w:rsidRPr="00732826">
          <w:rPr>
            <w:rStyle w:val="Hyperlink"/>
            <w:rFonts w:ascii="Times New Roman" w:hAnsi="Times New Roman" w:cs="Times New Roman"/>
            <w:noProof/>
          </w:rPr>
          <w:t>The average annual index of health care access and quality of the 413 tropical cyclone-exposed locations across 23 countries/territories between 2000 and 2019.</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_Toc229769797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12</w:t>
        </w:r>
        <w:r w:rsidRPr="00732826">
          <w:rPr>
            <w:rFonts w:ascii="Times New Roman" w:hAnsi="Times New Roman" w:cs="Times New Roman"/>
            <w:noProof/>
            <w:webHidden/>
          </w:rPr>
          <w:fldChar w:fldCharType="end"/>
        </w:r>
      </w:hyperlink>
    </w:p>
    <w:p w14:paraId="162423E3" w14:textId="288269B9"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798" w:history="1">
        <w:r w:rsidRPr="00732826">
          <w:rPr>
            <w:rStyle w:val="Hyperlink"/>
            <w:rFonts w:ascii="Times New Roman" w:hAnsi="Times New Roman" w:cs="Times New Roman"/>
            <w:b/>
            <w:noProof/>
          </w:rPr>
          <w:t xml:space="preserve">Figure S5. </w:t>
        </w:r>
        <w:r w:rsidRPr="00732826">
          <w:rPr>
            <w:rStyle w:val="Hyperlink"/>
            <w:rFonts w:ascii="Times New Roman" w:hAnsi="Times New Roman" w:cs="Times New Roman"/>
            <w:noProof/>
          </w:rPr>
          <w:t>The average annual human development index of the 413 tropical cyclone-exposed locations across 23 countries/territories between 2000 and 2019.</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_Toc229769798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13</w:t>
        </w:r>
        <w:r w:rsidRPr="00732826">
          <w:rPr>
            <w:rFonts w:ascii="Times New Roman" w:hAnsi="Times New Roman" w:cs="Times New Roman"/>
            <w:noProof/>
            <w:webHidden/>
          </w:rPr>
          <w:fldChar w:fldCharType="end"/>
        </w:r>
      </w:hyperlink>
    </w:p>
    <w:p w14:paraId="038175C3" w14:textId="66F40589"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799" w:history="1">
        <w:r w:rsidRPr="00732826">
          <w:rPr>
            <w:rStyle w:val="Hyperlink"/>
            <w:rFonts w:ascii="Times New Roman" w:hAnsi="Times New Roman" w:cs="Times New Roman"/>
            <w:b/>
            <w:noProof/>
          </w:rPr>
          <w:t xml:space="preserve">Figure S6. </w:t>
        </w:r>
        <w:r w:rsidRPr="00732826">
          <w:rPr>
            <w:rStyle w:val="Hyperlink"/>
            <w:rFonts w:ascii="Times New Roman" w:hAnsi="Times New Roman" w:cs="Times New Roman"/>
            <w:noProof/>
          </w:rPr>
          <w:t>The average annual percentage of the population aged ≤ 9 years in the 413 tropical cyclone-exposed locations across 23 countries/territories between 2000 and 2019.</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_Toc229769799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14</w:t>
        </w:r>
        <w:r w:rsidRPr="00732826">
          <w:rPr>
            <w:rFonts w:ascii="Times New Roman" w:hAnsi="Times New Roman" w:cs="Times New Roman"/>
            <w:noProof/>
            <w:webHidden/>
          </w:rPr>
          <w:fldChar w:fldCharType="end"/>
        </w:r>
      </w:hyperlink>
    </w:p>
    <w:p w14:paraId="188F7975" w14:textId="0BEE34EF"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800" w:history="1">
        <w:r w:rsidRPr="00732826">
          <w:rPr>
            <w:rStyle w:val="Hyperlink"/>
            <w:rFonts w:ascii="Times New Roman" w:hAnsi="Times New Roman" w:cs="Times New Roman"/>
            <w:b/>
            <w:noProof/>
          </w:rPr>
          <w:t xml:space="preserve">Figure S7. </w:t>
        </w:r>
        <w:r w:rsidRPr="00732826">
          <w:rPr>
            <w:rStyle w:val="Hyperlink"/>
            <w:rFonts w:ascii="Times New Roman" w:hAnsi="Times New Roman" w:cs="Times New Roman"/>
            <w:noProof/>
          </w:rPr>
          <w:t>The average annual percentage of the population aged ≥ 65 years in the 413 tropical cyclone-exposed locations across 23 countries/territories between 2000 and 2019.</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_Toc229769800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15</w:t>
        </w:r>
        <w:r w:rsidRPr="00732826">
          <w:rPr>
            <w:rFonts w:ascii="Times New Roman" w:hAnsi="Times New Roman" w:cs="Times New Roman"/>
            <w:noProof/>
            <w:webHidden/>
          </w:rPr>
          <w:fldChar w:fldCharType="end"/>
        </w:r>
      </w:hyperlink>
    </w:p>
    <w:p w14:paraId="53333925" w14:textId="1DF0BD19"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801" w:history="1">
        <w:r w:rsidRPr="00732826">
          <w:rPr>
            <w:rStyle w:val="Hyperlink"/>
            <w:rFonts w:ascii="Times New Roman" w:hAnsi="Times New Roman" w:cs="Times New Roman"/>
            <w:b/>
            <w:noProof/>
          </w:rPr>
          <w:t xml:space="preserve">Figure S8. </w:t>
        </w:r>
        <w:r w:rsidRPr="00732826">
          <w:rPr>
            <w:rStyle w:val="Hyperlink"/>
            <w:rFonts w:ascii="Times New Roman" w:hAnsi="Times New Roman" w:cs="Times New Roman"/>
            <w:noProof/>
          </w:rPr>
          <w:t>The average annual percentage of female population in the 413 tropical cyclone-exposed locations across 23 countries/territories between 2000 and 2019.</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_Toc229769801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16</w:t>
        </w:r>
        <w:r w:rsidRPr="00732826">
          <w:rPr>
            <w:rFonts w:ascii="Times New Roman" w:hAnsi="Times New Roman" w:cs="Times New Roman"/>
            <w:noProof/>
            <w:webHidden/>
          </w:rPr>
          <w:fldChar w:fldCharType="end"/>
        </w:r>
      </w:hyperlink>
    </w:p>
    <w:p w14:paraId="6F2430C2" w14:textId="19CD9881"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802" w:history="1">
        <w:r w:rsidRPr="00732826">
          <w:rPr>
            <w:rStyle w:val="Hyperlink"/>
            <w:rFonts w:ascii="Times New Roman" w:hAnsi="Times New Roman" w:cs="Times New Roman"/>
            <w:b/>
            <w:noProof/>
          </w:rPr>
          <w:t xml:space="preserve">Figure S9. </w:t>
        </w:r>
        <w:r w:rsidRPr="00732826">
          <w:rPr>
            <w:rStyle w:val="Hyperlink"/>
            <w:rFonts w:ascii="Times New Roman" w:hAnsi="Times New Roman" w:cs="Times New Roman"/>
            <w:noProof/>
          </w:rPr>
          <w:t>The average annual index of government effectiveness in the 413 tropical cyclone-exposed locations across 23 countries/territories between 2000 and 2019.</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_Toc229769802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17</w:t>
        </w:r>
        <w:r w:rsidRPr="00732826">
          <w:rPr>
            <w:rFonts w:ascii="Times New Roman" w:hAnsi="Times New Roman" w:cs="Times New Roman"/>
            <w:noProof/>
            <w:webHidden/>
          </w:rPr>
          <w:fldChar w:fldCharType="end"/>
        </w:r>
      </w:hyperlink>
    </w:p>
    <w:p w14:paraId="5A6F6707" w14:textId="65267ABA"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803" w:history="1">
        <w:r w:rsidRPr="00732826">
          <w:rPr>
            <w:rStyle w:val="Hyperlink"/>
            <w:rFonts w:ascii="Times New Roman" w:hAnsi="Times New Roman" w:cs="Times New Roman"/>
            <w:b/>
            <w:noProof/>
          </w:rPr>
          <w:t xml:space="preserve">Figure S10. </w:t>
        </w:r>
        <w:r w:rsidRPr="00732826">
          <w:rPr>
            <w:rStyle w:val="Hyperlink"/>
            <w:rFonts w:ascii="Times New Roman" w:hAnsi="Times New Roman" w:cs="Times New Roman"/>
            <w:noProof/>
          </w:rPr>
          <w:t>The average annual index of regulatory quality in the 413 tropical cyclone-exposed locations across 23 countries/territories between 2000 and 2019.</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_Toc229769803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18</w:t>
        </w:r>
        <w:r w:rsidRPr="00732826">
          <w:rPr>
            <w:rFonts w:ascii="Times New Roman" w:hAnsi="Times New Roman" w:cs="Times New Roman"/>
            <w:noProof/>
            <w:webHidden/>
          </w:rPr>
          <w:fldChar w:fldCharType="end"/>
        </w:r>
      </w:hyperlink>
    </w:p>
    <w:p w14:paraId="7ED06EC0" w14:textId="540BF854"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804" w:history="1">
        <w:r w:rsidRPr="00732826">
          <w:rPr>
            <w:rStyle w:val="Hyperlink"/>
            <w:rFonts w:ascii="Times New Roman" w:hAnsi="Times New Roman" w:cs="Times New Roman"/>
            <w:b/>
            <w:noProof/>
          </w:rPr>
          <w:t xml:space="preserve">Figure S11. </w:t>
        </w:r>
        <w:r w:rsidRPr="00732826">
          <w:rPr>
            <w:rStyle w:val="Hyperlink"/>
            <w:rFonts w:ascii="Times New Roman" w:hAnsi="Times New Roman" w:cs="Times New Roman"/>
            <w:noProof/>
          </w:rPr>
          <w:t>The average annual population density in the 413 tropical cyclone-exposed locations across 23 countries/territories between 2000 and 2019.</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_Toc229769804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19</w:t>
        </w:r>
        <w:r w:rsidRPr="00732826">
          <w:rPr>
            <w:rFonts w:ascii="Times New Roman" w:hAnsi="Times New Roman" w:cs="Times New Roman"/>
            <w:noProof/>
            <w:webHidden/>
          </w:rPr>
          <w:fldChar w:fldCharType="end"/>
        </w:r>
      </w:hyperlink>
    </w:p>
    <w:p w14:paraId="1D35BB95" w14:textId="19C9C05C"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805" w:history="1">
        <w:r w:rsidRPr="00732826">
          <w:rPr>
            <w:rStyle w:val="Hyperlink"/>
            <w:rFonts w:ascii="Times New Roman" w:hAnsi="Times New Roman" w:cs="Times New Roman"/>
            <w:b/>
            <w:noProof/>
          </w:rPr>
          <w:t xml:space="preserve">Figure S12. </w:t>
        </w:r>
        <w:r w:rsidRPr="00732826">
          <w:rPr>
            <w:rStyle w:val="Hyperlink"/>
            <w:rFonts w:ascii="Times New Roman" w:hAnsi="Times New Roman" w:cs="Times New Roman"/>
            <w:noProof/>
          </w:rPr>
          <w:t>The average annual population size in the 413 tropical cyclone-exposed locations across 23 countries/territories between 2000 and 2019.</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_Toc229769805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20</w:t>
        </w:r>
        <w:r w:rsidRPr="00732826">
          <w:rPr>
            <w:rFonts w:ascii="Times New Roman" w:hAnsi="Times New Roman" w:cs="Times New Roman"/>
            <w:noProof/>
            <w:webHidden/>
          </w:rPr>
          <w:fldChar w:fldCharType="end"/>
        </w:r>
      </w:hyperlink>
    </w:p>
    <w:p w14:paraId="3169F21C" w14:textId="3DDD85B1"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806" w:history="1">
        <w:r w:rsidRPr="00732826">
          <w:rPr>
            <w:rStyle w:val="Hyperlink"/>
            <w:rFonts w:ascii="Times New Roman" w:hAnsi="Times New Roman" w:cs="Times New Roman"/>
            <w:b/>
            <w:noProof/>
          </w:rPr>
          <w:t xml:space="preserve">Figure S13. </w:t>
        </w:r>
        <w:r w:rsidRPr="00732826">
          <w:rPr>
            <w:rStyle w:val="Hyperlink"/>
            <w:rFonts w:ascii="Times New Roman" w:hAnsi="Times New Roman" w:cs="Times New Roman"/>
            <w:noProof/>
          </w:rPr>
          <w:t>The Köppen-Geiger climate zones in the 413 tropical cyclone-exposed locations across 23 countries/territories.</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_Toc229769806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21</w:t>
        </w:r>
        <w:r w:rsidRPr="00732826">
          <w:rPr>
            <w:rFonts w:ascii="Times New Roman" w:hAnsi="Times New Roman" w:cs="Times New Roman"/>
            <w:noProof/>
            <w:webHidden/>
          </w:rPr>
          <w:fldChar w:fldCharType="end"/>
        </w:r>
      </w:hyperlink>
    </w:p>
    <w:p w14:paraId="4879F1BD" w14:textId="14A589F2"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807" w:history="1">
        <w:r w:rsidRPr="00732826">
          <w:rPr>
            <w:rStyle w:val="Hyperlink"/>
            <w:rFonts w:ascii="Times New Roman" w:hAnsi="Times New Roman" w:cs="Times New Roman"/>
            <w:b/>
            <w:noProof/>
          </w:rPr>
          <w:t xml:space="preserve">Figure S14. </w:t>
        </w:r>
        <w:r w:rsidRPr="00732826">
          <w:rPr>
            <w:rStyle w:val="Hyperlink"/>
            <w:rFonts w:ascii="Times New Roman" w:eastAsia="SimSun" w:hAnsi="Times New Roman" w:cs="Times New Roman"/>
            <w:noProof/>
          </w:rPr>
          <w:t xml:space="preserve">Relative importance of the included potential factors associated with TC-related deaths in the RFR model after excluding European locations. </w:t>
        </w:r>
        <w:r w:rsidRPr="00732826">
          <w:rPr>
            <w:rStyle w:val="Hyperlink"/>
            <w:rFonts w:ascii="Times New Roman" w:eastAsia="SimSun" w:hAnsi="Times New Roman" w:cs="Times New Roman"/>
            <w:b/>
            <w:bCs/>
            <w:noProof/>
          </w:rPr>
          <w:t>a</w:t>
        </w:r>
        <w:r w:rsidRPr="00732826">
          <w:rPr>
            <w:rStyle w:val="Hyperlink"/>
            <w:rFonts w:ascii="Times New Roman" w:eastAsia="SimSun" w:hAnsi="Times New Roman" w:cs="Times New Roman"/>
            <w:noProof/>
          </w:rPr>
          <w:t xml:space="preserve">, distribution of the minimal depth across forest trees for the study variables, with the mean indicated by a vertical black bar and its value labeled. </w:t>
        </w:r>
        <w:r w:rsidRPr="00732826">
          <w:rPr>
            <w:rStyle w:val="Hyperlink"/>
            <w:rFonts w:ascii="Times New Roman" w:eastAsia="SimSun" w:hAnsi="Times New Roman" w:cs="Times New Roman"/>
            <w:b/>
            <w:bCs/>
            <w:noProof/>
          </w:rPr>
          <w:t>b</w:t>
        </w:r>
        <w:r w:rsidRPr="00732826">
          <w:rPr>
            <w:rStyle w:val="Hyperlink"/>
            <w:rFonts w:ascii="Times New Roman" w:eastAsia="SimSun" w:hAnsi="Times New Roman" w:cs="Times New Roman"/>
            <w:noProof/>
          </w:rPr>
          <w:t>, multiway importance plot combining root node frequency, mean minimal depth, and total number of trees where a split occurs for each included factor. Abbreviations: Built-up ratio, ratio of built-up area to non-built-up area; RFR, random forest regression; TC, tropical cyclone.</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_Toc229769807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22</w:t>
        </w:r>
        <w:r w:rsidRPr="00732826">
          <w:rPr>
            <w:rFonts w:ascii="Times New Roman" w:hAnsi="Times New Roman" w:cs="Times New Roman"/>
            <w:noProof/>
            <w:webHidden/>
          </w:rPr>
          <w:fldChar w:fldCharType="end"/>
        </w:r>
      </w:hyperlink>
    </w:p>
    <w:p w14:paraId="093BCA23" w14:textId="42527103"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808" w:history="1">
        <w:r w:rsidRPr="00732826">
          <w:rPr>
            <w:rStyle w:val="Hyperlink"/>
            <w:rFonts w:ascii="Times New Roman" w:hAnsi="Times New Roman" w:cs="Times New Roman"/>
            <w:b/>
            <w:noProof/>
          </w:rPr>
          <w:t xml:space="preserve">Figure S15. </w:t>
        </w:r>
        <w:r w:rsidRPr="00732826">
          <w:rPr>
            <w:rStyle w:val="Hyperlink"/>
            <w:rFonts w:ascii="Times New Roman" w:eastAsia="SimSun" w:hAnsi="Times New Roman" w:cs="Times New Roman"/>
            <w:noProof/>
          </w:rPr>
          <w:t>Relative importance of the included potential factors associated with TC-related deaths in the RFR model, using TC wind field data that accounts for terrain-induced wind field asymmetries. a, distribution of the minimal depth across forest trees for the study factors, with the mean indicated by a vertical black bar and its value labeled. b, multiway importance plot combining root node frequency, mean minimal depth, and total number of trees where a split occurs for each included factor. Abbreviations: Built-up ratio, ratio of built-up area to non-built-up area; RFR, random forest regression; TC, tropical cyclone.</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_Toc229769808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23</w:t>
        </w:r>
        <w:r w:rsidRPr="00732826">
          <w:rPr>
            <w:rFonts w:ascii="Times New Roman" w:hAnsi="Times New Roman" w:cs="Times New Roman"/>
            <w:noProof/>
            <w:webHidden/>
          </w:rPr>
          <w:fldChar w:fldCharType="end"/>
        </w:r>
      </w:hyperlink>
    </w:p>
    <w:p w14:paraId="55C65876" w14:textId="6A8B9928" w:rsidR="00732826" w:rsidRPr="00732826" w:rsidRDefault="00732826">
      <w:pPr>
        <w:pStyle w:val="TOC2"/>
        <w:tabs>
          <w:tab w:val="right" w:leader="dot" w:pos="9074"/>
        </w:tabs>
        <w:rPr>
          <w:rFonts w:ascii="Times New Roman" w:hAnsi="Times New Roman" w:cs="Times New Roman"/>
          <w:noProof/>
          <w:kern w:val="0"/>
          <w:sz w:val="22"/>
          <w:lang w:val="en-AU"/>
        </w:rPr>
      </w:pPr>
      <w:hyperlink w:anchor="_Toc229769809" w:history="1">
        <w:r w:rsidRPr="00732826">
          <w:rPr>
            <w:rStyle w:val="Hyperlink"/>
            <w:rFonts w:ascii="Times New Roman" w:hAnsi="Times New Roman" w:cs="Times New Roman"/>
            <w:b/>
            <w:noProof/>
          </w:rPr>
          <w:t xml:space="preserve">Figure S16. </w:t>
        </w:r>
        <w:r w:rsidRPr="00732826">
          <w:rPr>
            <w:rStyle w:val="Hyperlink"/>
            <w:rFonts w:ascii="Times New Roman" w:eastAsia="SimSun" w:hAnsi="Times New Roman" w:cs="Times New Roman"/>
            <w:noProof/>
          </w:rPr>
          <w:t>Robustness of variable importance rankings for potential factors associated with TC-related deaths in the RFR model across 500 Monte Carlo simulations. The figure illustrates the rank distribution of the included factors after propagating the uncertainty from the first-stage mortality estimation. The left panel displays the rank distribution based on Mean Minimal Depth, and the right panel displays the rank distribution based on Root Node Frequency. The boxes represent the interquartile range of the simulated ranks, with the central vertical black line indicating the median rank, and the whiskers extending to the extreme values. Abbreviations: Built-up ratio, ratio of built-up area to non-built-up area; RFR, random forest regression; TC, tropical cyclone.</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_Toc229769809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24</w:t>
        </w:r>
        <w:r w:rsidRPr="00732826">
          <w:rPr>
            <w:rFonts w:ascii="Times New Roman" w:hAnsi="Times New Roman" w:cs="Times New Roman"/>
            <w:noProof/>
            <w:webHidden/>
          </w:rPr>
          <w:fldChar w:fldCharType="end"/>
        </w:r>
      </w:hyperlink>
    </w:p>
    <w:p w14:paraId="353C861A" w14:textId="535AEC69" w:rsidR="00732826" w:rsidRPr="00732826" w:rsidRDefault="00732826">
      <w:pPr>
        <w:pStyle w:val="TOC1"/>
        <w:tabs>
          <w:tab w:val="right" w:leader="dot" w:pos="9074"/>
        </w:tabs>
        <w:rPr>
          <w:rFonts w:ascii="Times New Roman" w:hAnsi="Times New Roman" w:cs="Times New Roman"/>
          <w:noProof/>
          <w:kern w:val="0"/>
          <w:sz w:val="22"/>
          <w:lang w:val="en-AU"/>
        </w:rPr>
      </w:pPr>
      <w:hyperlink w:anchor="_Toc229769810" w:history="1">
        <w:r w:rsidRPr="00732826">
          <w:rPr>
            <w:rStyle w:val="Hyperlink"/>
            <w:rFonts w:ascii="Times New Roman" w:eastAsia="SimSun" w:hAnsi="Times New Roman" w:cs="Times New Roman"/>
            <w:b/>
            <w:bCs/>
            <w:noProof/>
          </w:rPr>
          <w:t>References:</w:t>
        </w:r>
        <w:r w:rsidRPr="00732826">
          <w:rPr>
            <w:rFonts w:ascii="Times New Roman" w:hAnsi="Times New Roman" w:cs="Times New Roman"/>
            <w:noProof/>
            <w:webHidden/>
          </w:rPr>
          <w:tab/>
        </w:r>
        <w:r w:rsidRPr="00732826">
          <w:rPr>
            <w:rFonts w:ascii="Times New Roman" w:hAnsi="Times New Roman" w:cs="Times New Roman"/>
            <w:noProof/>
            <w:webHidden/>
          </w:rPr>
          <w:fldChar w:fldCharType="begin"/>
        </w:r>
        <w:r w:rsidRPr="00732826">
          <w:rPr>
            <w:rFonts w:ascii="Times New Roman" w:hAnsi="Times New Roman" w:cs="Times New Roman"/>
            <w:noProof/>
            <w:webHidden/>
          </w:rPr>
          <w:instrText xml:space="preserve"> PAGEREF _Toc229769810 \h </w:instrText>
        </w:r>
        <w:r w:rsidRPr="00732826">
          <w:rPr>
            <w:rFonts w:ascii="Times New Roman" w:hAnsi="Times New Roman" w:cs="Times New Roman"/>
            <w:noProof/>
            <w:webHidden/>
          </w:rPr>
        </w:r>
        <w:r w:rsidRPr="00732826">
          <w:rPr>
            <w:rFonts w:ascii="Times New Roman" w:hAnsi="Times New Roman" w:cs="Times New Roman"/>
            <w:noProof/>
            <w:webHidden/>
          </w:rPr>
          <w:fldChar w:fldCharType="separate"/>
        </w:r>
        <w:r w:rsidRPr="00732826">
          <w:rPr>
            <w:rFonts w:ascii="Times New Roman" w:hAnsi="Times New Roman" w:cs="Times New Roman"/>
            <w:noProof/>
            <w:webHidden/>
          </w:rPr>
          <w:t>25</w:t>
        </w:r>
        <w:r w:rsidRPr="00732826">
          <w:rPr>
            <w:rFonts w:ascii="Times New Roman" w:hAnsi="Times New Roman" w:cs="Times New Roman"/>
            <w:noProof/>
            <w:webHidden/>
          </w:rPr>
          <w:fldChar w:fldCharType="end"/>
        </w:r>
      </w:hyperlink>
    </w:p>
    <w:p w14:paraId="3B807AC3" w14:textId="6DF1681D" w:rsidR="00E049A5" w:rsidRPr="00487E49" w:rsidRDefault="00E049A5" w:rsidP="0023751C">
      <w:pPr>
        <w:spacing w:beforeLines="50" w:before="120" w:afterLines="50" w:after="120"/>
        <w:rPr>
          <w:rFonts w:ascii="Times New Roman" w:hAnsi="Times New Roman" w:cs="Times New Roman"/>
          <w:b/>
          <w:szCs w:val="21"/>
        </w:rPr>
      </w:pPr>
      <w:r w:rsidRPr="00732826">
        <w:rPr>
          <w:rFonts w:ascii="Times New Roman" w:hAnsi="Times New Roman" w:cs="Times New Roman"/>
          <w:b/>
          <w:szCs w:val="21"/>
        </w:rPr>
        <w:fldChar w:fldCharType="end"/>
      </w:r>
      <w:r w:rsidRPr="00487E49">
        <w:rPr>
          <w:rFonts w:ascii="Times New Roman" w:hAnsi="Times New Roman" w:cs="Times New Roman"/>
          <w:b/>
          <w:szCs w:val="21"/>
        </w:rPr>
        <w:br w:type="page"/>
      </w:r>
    </w:p>
    <w:p w14:paraId="6995C6B2" w14:textId="77777777" w:rsidR="005D0B48" w:rsidRPr="005008B7" w:rsidRDefault="005D0B48" w:rsidP="005D0B48">
      <w:pPr>
        <w:widowControl/>
        <w:spacing w:line="360" w:lineRule="auto"/>
        <w:jc w:val="left"/>
        <w:outlineLvl w:val="0"/>
        <w:rPr>
          <w:rFonts w:ascii="Times New Roman" w:hAnsi="Times New Roman" w:cs="Times New Roman"/>
          <w:b/>
          <w:sz w:val="24"/>
        </w:rPr>
      </w:pPr>
      <w:bookmarkStart w:id="0" w:name="_Toc174114863"/>
      <w:bookmarkStart w:id="1" w:name="_Toc229769787"/>
      <w:r w:rsidRPr="005008B7">
        <w:rPr>
          <w:rFonts w:ascii="Times New Roman" w:hAnsi="Times New Roman" w:cs="Times New Roman"/>
          <w:b/>
          <w:sz w:val="24"/>
        </w:rPr>
        <w:lastRenderedPageBreak/>
        <w:t xml:space="preserve">Supplementary </w:t>
      </w:r>
      <w:r w:rsidRPr="0003403B">
        <w:rPr>
          <w:rFonts w:ascii="Times New Roman" w:eastAsia="Times New Roman" w:hAnsi="Times New Roman" w:cs="Times New Roman"/>
          <w:b/>
          <w:bCs/>
          <w:color w:val="000000"/>
          <w:kern w:val="0"/>
          <w:sz w:val="22"/>
        </w:rPr>
        <w:t>text</w:t>
      </w:r>
      <w:r>
        <w:rPr>
          <w:rFonts w:ascii="Times New Roman" w:eastAsia="Times New Roman" w:hAnsi="Times New Roman" w:cs="Times New Roman"/>
          <w:b/>
          <w:bCs/>
          <w:color w:val="000000"/>
          <w:kern w:val="0"/>
          <w:sz w:val="22"/>
        </w:rPr>
        <w:t>s</w:t>
      </w:r>
      <w:bookmarkEnd w:id="0"/>
      <w:bookmarkEnd w:id="1"/>
    </w:p>
    <w:p w14:paraId="31F48D88" w14:textId="77777777" w:rsidR="005D0B48" w:rsidRPr="00431B74" w:rsidRDefault="005D0B48" w:rsidP="005D0B48">
      <w:pPr>
        <w:widowControl/>
        <w:spacing w:line="360" w:lineRule="auto"/>
        <w:jc w:val="left"/>
        <w:outlineLvl w:val="1"/>
        <w:rPr>
          <w:rFonts w:ascii="Times New Roman" w:hAnsi="Times New Roman" w:cs="Times New Roman"/>
          <w:b/>
          <w:sz w:val="22"/>
        </w:rPr>
      </w:pPr>
      <w:bookmarkStart w:id="2" w:name="_Toc174114864"/>
      <w:bookmarkStart w:id="3" w:name="_Toc229769788"/>
      <w:r w:rsidRPr="00431B74">
        <w:rPr>
          <w:rFonts w:ascii="Times New Roman" w:hAnsi="Times New Roman" w:cs="Times New Roman"/>
          <w:b/>
          <w:sz w:val="22"/>
        </w:rPr>
        <w:t xml:space="preserve">Text S1 </w:t>
      </w:r>
      <w:r w:rsidRPr="00431B74">
        <w:rPr>
          <w:rFonts w:ascii="Times New Roman" w:hAnsi="Times New Roman" w:cs="Times New Roman"/>
          <w:b/>
          <w:sz w:val="22"/>
        </w:rPr>
        <w:tab/>
        <w:t>Mortality data collection and organization</w:t>
      </w:r>
      <w:bookmarkEnd w:id="2"/>
      <w:bookmarkEnd w:id="3"/>
    </w:p>
    <w:p w14:paraId="42748354" w14:textId="7F6B2EAA" w:rsidR="005D0B48" w:rsidRPr="003822D1" w:rsidRDefault="005D0B48" w:rsidP="005D0B48">
      <w:pPr>
        <w:widowControl/>
        <w:spacing w:line="360" w:lineRule="auto"/>
        <w:rPr>
          <w:rFonts w:ascii="Times New Roman" w:eastAsia="SimSun" w:hAnsi="Times New Roman" w:cs="Times New Roman"/>
          <w:sz w:val="22"/>
        </w:rPr>
      </w:pPr>
      <w:r w:rsidRPr="003822D1">
        <w:rPr>
          <w:rFonts w:ascii="Times New Roman" w:eastAsia="SimSun" w:hAnsi="Times New Roman" w:cs="Times New Roman"/>
          <w:sz w:val="22"/>
        </w:rPr>
        <w:t xml:space="preserve">We obtained daily mortality data for </w:t>
      </w:r>
      <w:r w:rsidR="00850E6F" w:rsidRPr="003822D1">
        <w:rPr>
          <w:rFonts w:ascii="Times New Roman" w:eastAsia="SimSun" w:hAnsi="Times New Roman" w:cs="Times New Roman"/>
          <w:sz w:val="22"/>
        </w:rPr>
        <w:t xml:space="preserve">830 </w:t>
      </w:r>
      <w:r w:rsidRPr="003822D1">
        <w:rPr>
          <w:rFonts w:ascii="Times New Roman" w:eastAsia="SimSun" w:hAnsi="Times New Roman" w:cs="Times New Roman"/>
          <w:sz w:val="22"/>
        </w:rPr>
        <w:t>location</w:t>
      </w:r>
      <w:r w:rsidR="00850E6F" w:rsidRPr="003822D1">
        <w:rPr>
          <w:rFonts w:ascii="Times New Roman" w:eastAsia="SimSun" w:hAnsi="Times New Roman" w:cs="Times New Roman"/>
          <w:sz w:val="22"/>
        </w:rPr>
        <w:t>s</w:t>
      </w:r>
      <w:r w:rsidRPr="003822D1">
        <w:rPr>
          <w:rFonts w:ascii="Times New Roman" w:eastAsia="SimSun" w:hAnsi="Times New Roman" w:cs="Times New Roman"/>
          <w:sz w:val="22"/>
        </w:rPr>
        <w:t xml:space="preserve"> in </w:t>
      </w:r>
      <w:r w:rsidR="00850E6F" w:rsidRPr="003822D1">
        <w:rPr>
          <w:rFonts w:ascii="Times New Roman" w:eastAsia="SimSun" w:hAnsi="Times New Roman" w:cs="Times New Roman"/>
          <w:sz w:val="22"/>
        </w:rPr>
        <w:t>53</w:t>
      </w:r>
      <w:r w:rsidRPr="003822D1">
        <w:rPr>
          <w:rFonts w:ascii="Times New Roman" w:eastAsia="SimSun" w:hAnsi="Times New Roman" w:cs="Times New Roman"/>
          <w:sz w:val="22"/>
        </w:rPr>
        <w:t xml:space="preserve"> countries and territories from the Multi-Country Multi-City (MCC) Collaborative Research Network database. The MCC network is a continuously expanding international network that collects daily mortality counts from relevant authorities of multiple countries globally. The details of MCC dataset have been described in our previous work.</w:t>
      </w:r>
      <w:r w:rsidRPr="003822D1">
        <w:rPr>
          <w:rFonts w:ascii="Times New Roman" w:eastAsia="SimSun" w:hAnsi="Times New Roman" w:cs="Times New Roman"/>
          <w:sz w:val="22"/>
        </w:rPr>
        <w:fldChar w:fldCharType="begin">
          <w:fldData xml:space="preserve">PEVuZE5vdGU+PENpdGU+PEF1dGhvcj5HYXNwYXJyaW5pPC9BdXRob3I+PFllYXI+MjAxNTwvWWVh
cj48UmVjTnVtPjM3PC9SZWNOdW0+PERpc3BsYXlUZXh0PjxzdHlsZSBmYWNlPSJzdXBlcnNjcmlw
dCI+MSwyPC9zdHlsZT48L0Rpc3BsYXlUZXh0PjxyZWNvcmQ+PHJlYy1udW1iZXI+Mzc8L3JlYy1u
dW1iZXI+PGZvcmVpZ24ta2V5cz48a2V5IGFwcD0iRU4iIGRiLWlkPSJzdHA1cmFyd3Q1cnd4YmVk
dGZrcHg1OXhmc3BydjI1YWRlcjIiIHRpbWVzdGFtcD0iMTczNDc2OTU1MiI+Mzc8L2tleT48L2Zv
cmVpZ24ta2V5cz48cmVmLXR5cGUgbmFtZT0iSm91cm5hbCBBcnRpY2xlIj4xNzwvcmVmLXR5cGU+
PGNvbnRyaWJ1dG9ycz48YXV0aG9ycz48YXV0aG9yPkdhc3BhcnJpbmksIEEuPC9hdXRob3I+PGF1
dGhvcj5HdW8sIFkuPC9hdXRob3I+PGF1dGhvcj5IYXNoaXp1bWUsIE0uPC9hdXRob3I+PGF1dGhv
cj5MYXZpZ25lLCBFLjwvYXV0aG9yPjxhdXRob3I+WmFub2JldHRpLCBBLjwvYXV0aG9yPjxhdXRo
b3I+U2Nod2FydHosIEouPC9hdXRob3I+PGF1dGhvcj5Ub2JpYXMsIEEuPC9hdXRob3I+PGF1dGhv
cj5Ub25nLCBTLjwvYXV0aG9yPjxhdXRob3I+Um9ja2zDtnYsIEouPC9hdXRob3I+PGF1dGhvcj5G
b3JzYmVyZywgQi48L2F1dGhvcj48YXV0aG9yPkxlb25lLCBNLjwvYXV0aG9yPjxhdXRob3I+RGUg
U2FyaW8sIE0uPC9hdXRob3I+PGF1dGhvcj5CZWxsLCBNLiBMLjwvYXV0aG9yPjxhdXRob3I+R3Vv
LCBZLiBMLjwvYXV0aG9yPjxhdXRob3I+V3UsIEMuIEYuPC9hdXRob3I+PGF1dGhvcj5LYW4sIEgu
PC9hdXRob3I+PGF1dGhvcj5ZaSwgUy4gTS48L2F1dGhvcj48YXV0aG9yPmRlIFNvdXNhIFphbm90
dGkgU3RhZ2xpb3JpbyBDb2VsaG8sIE0uPC9hdXRob3I+PGF1dGhvcj5TYWxkaXZhLCBQLiBILjwv
YXV0aG9yPjxhdXRob3I+SG9uZGEsIFkuPC9hdXRob3I+PGF1dGhvcj5LaW0sIEguPC9hdXRob3I+
PGF1dGhvcj5Bcm1zdHJvbmcsIEIuPC9hdXRob3I+PC9hdXRob3JzPjwvY29udHJpYnV0b3JzPjxh
dXRoLWFkZHJlc3M+RGVwYXJ0bWVudCBvZiBNZWRpY2FsIFN0YXRpc3RpY3MsIExvbmRvbiBTY2hv
b2wgb2YgSHlnaWVuZSAmYW1wOyBUcm9waWNhbCBNZWRpY2luZSwgTG9uZG9uLCBVSy4gRWxlY3Ry
b25pYyBhZGRyZXNzOiBhbnRvbmlvLmdhc3BhcnJpbmlAbHNodG0uYWMudWsuJiN4RDtEZXBhcnRt
ZW50IG9mIEVwaWRlbWlvbG9neSBhbmQgQmlvc3RhdGlzdGljcywgU2Nob29sIG9mIFBvcHVsYXRp
b24gSGVhbHRoLCBVbml2ZXJzaXR5IG9mIFF1ZWVuc2xhbmQsIEJyaXNiYW5lLCBRTEQsIEF1c3Ry
YWxpYS4mI3hEO0RlcGFydG1lbnQgb2YgUGVkaWF0cmljIEluZmVjdGlvdXMgRGlzZWFzZXMsIElu
c3RpdHV0ZSBvZiBUcm9waWNhbCBNZWRpY2luZSwgTmFnYXNha2kgVW5pdmVyc2l0eSwgTmFnYXNh
a2ksIEphcGFuLiYjeEQ7SW50ZXJkaXNjaXBsaW5hcnkgU2Nob29sIG9mIEhlYWx0aCBTY2llbmNl
cywgVW5pdmVyc2l0eSBvZiBPdHRhd2EsIE90dGF3YSwgT04sIENhbmFkYS4mI3hEO0RlcGFydG1l
bnQgb2YgRW52aXJvbm1lbnRhbCBIZWFsdGgsIEhhcnZhcmQgU2Nob29sIG9mIFB1YmxpYyBIZWFs
dGgsIEJvc3RvbiwgTUEsIFVTQS4mI3hEO0luc3RpdHV0ZSBvZiBFbnZpcm9ubWVudGFsIEFzc2Vz
c21lbnQgYW5kIFdhdGVyIFJlc2VhcmNoIChJREFFQSksIFNwYW5pc2ggQ291bmNpbCBmb3IgU2Np
ZW50aWZpYyBSZXNlYXJjaCAoQ1NJQyksIEJhcmNlbG9uYSwgU3BhaW4uJiN4RDtTY2hvb2wgb2Yg
UHVibGljIEhlYWx0aCBhbmQgU29jaWFsIFdvcmssIFF1ZWVuc2xhbmQgVW5pdmVyc2l0eSBvZiBU
ZWNobm9sb2d5LCBCcmlzYmFuZSwgUUxELCBBdXN0cmFsaWEuJiN4RDtEZXBhcnRtZW50IG9mIFB1
YmxpYyBIZWFsdGggYW5kIENsaW5pY2FsIE1lZGljaW5lLCBVbWXDpSBVbml2ZXJzaXR5LCBVbWXD
pSwgU3dlZGVuLiYjeEQ7RGVwYXJ0bWVudCBvZiBFcGlkZW1pb2xvZ3ksIExhemlvIFJlZ2lvbmFs
IEhlYWx0aCBTZXJ2aWNlLCBSb21lLCBJdGFseS4mI3hEO1NjaG9vbCBvZiBGb3Jlc3RyeSBhbmQg
RW52aXJvbm1lbnRhbCBTdHVkaWVzLCBZYWxlIFVuaXZlcnNpdHksIE5ldyBIYXZlbiwgQ1QsIFVT
QS4mI3hEO0RlcGFydG1lbnQgb2YgRW52aXJvbm1lbnRhbCBhbmQgT2NjdXBhdGlvbmFsIE1lZGlj
aW5lLCBOYXRpb25hbCBUYWl3YW4gVW5pdmVyc2l0eSwgVGFpcGVpLCBUYWl3YW4uJiN4RDtEZXBh
cnRtZW50IG9mIFB1YmxpYyBIZWFsdGgsIE5hdGlvbmFsIFRhaXdhbiBVbml2ZXJzaXR5LCBUYWlw
ZWksIFRhaXdhbi4mI3hEO0RlcGFydG1lbnQgb2YgRW52aXJvbm1lbnRhbCBIZWFsdGgsIEZ1ZGFu
IFVuaXZlcnNpdHksIFNoYW5naGFpLCBDaGluYS4mI3hEO0dyYWR1YXRlIFNjaG9vbCBvZiBQdWJs
aWMgSGVhbHRoICZhbXA7IEluc3RpdHV0ZSBvZiBIZWFsdGggYW5kIEVudmlyb25tZW50LCBTZW91
bCBOYXRpb25hbCBVbml2ZXJzaXR5LCBTZW91bCwgUmVwdWJsaWMgb2YgS29yZWEuJiN4RDtEZXBh
cnRtZW50IG9mIFBhdGhvbG9neSwgU2Nob29sIG9mIE1lZGljaW5lLCBVbml2ZXJzaXR5IG9mIFPD
o28gUGF1bG8sIFPDo28gUGF1bG8sIEJyYXppbC4mI3hEO0ZhY3VsdHkgb2YgSGVhbHRoIGFuZCBT
cG9ydCBTY2llbmNlcywgVW5pdmVyc2l0eSBvZiBUc3VrdWJhLCBUc3VrdWJhLCBKYXBhbi4mI3hE
O0RlcGFydG1lbnQgb2YgU29jaWFsIGFuZCBFbnZpcm9ubWVudGFsIEhlYWx0aCBSZXNlYXJjaCwg
TG9uZG9uIFNjaG9vbCBvZiBIeWdpZW5lICZhbXA7IFRyb3BpY2FsIE1lZGljaW5lLCBMb25kb24s
IFVLLjwvYXV0aC1hZGRyZXNzPjx0aXRsZXM+PHRpdGxlPk1vcnRhbGl0eSByaXNrIGF0dHJpYnV0
YWJsZSB0byBoaWdoIGFuZCBsb3cgYW1iaWVudCB0ZW1wZXJhdHVyZTogYSBtdWx0aWNvdW50cnkg
b2JzZXJ2YXRpb25hbCBzdHVkeTwvdGl0bGU+PHNlY29uZGFyeS10aXRsZT5MYW5jZXQ8L3NlY29u
ZGFyeS10aXRsZT48L3RpdGxlcz48cGVyaW9kaWNhbD48ZnVsbC10aXRsZT5MYW5jZXQ8L2Z1bGwt
dGl0bGU+PC9wZXJpb2RpY2FsPjxwYWdlcz4zNjktNzU8L3BhZ2VzPjx2b2x1bWU+Mzg2PC92b2x1
bWU+PG51bWJlcj45OTkxPC9udW1iZXI+PGVkaXRpb24+MjAxNS8wNS8yNTwvZWRpdGlvbj48a2V5
d29yZHM+PGtleXdvcmQ+Q2xpbWF0ZTwva2V5d29yZD48a2V5d29yZD5Db2xkIFRlbXBlcmF0dXJl
LyphZHZlcnNlIGVmZmVjdHM8L2tleXdvcmQ+PGtleXdvcmQ+R2xvYmFsIEhlYWx0aC8qc3RhdGlz
dGljcyAmYW1wOyBudW1lcmljYWwgZGF0YTwva2V5d29yZD48a2V5d29yZD5Ib3QgVGVtcGVyYXR1
cmUvKmFkdmVyc2UgZWZmZWN0czwva2V5d29yZD48a2V5d29yZD5IdW1hbnM8L2tleXdvcmQ+PGtl
eXdvcmQ+Kk1vcnRhbGl0eTwva2V5d29yZD48a2V5d29yZD5SaXNrIEFzc2Vzc21lbnQvbWV0aG9k
czwva2V5d29yZD48L2tleXdvcmRzPjxkYXRlcz48eWVhcj4yMDE1PC95ZWFyPjxwdWItZGF0ZXM+
PGRhdGU+SnVsIDI1PC9kYXRlPjwvcHViLWRhdGVzPjwvZGF0ZXM+PGlzYm4+MDE0MC02NzM2IChQ
cmludCkmI3hEOzAxNDAtNjczNjwvaXNibj48YWNjZXNzaW9uLW51bT4yNjAwMzM4MDwvYWNjZXNz
aW9uLW51bT48dXJscz48L3VybHM+PGN1c3RvbTI+UE1DNDUyMTA3NzwvY3VzdG9tMj48ZWxlY3Ry
b25pYy1yZXNvdXJjZS1udW0+MTAuMTAxNi9zMDE0MC02NzM2KDE0KTYyMTE0LTA8L2VsZWN0cm9u
aWMtcmVzb3VyY2UtbnVtPjxyZW1vdGUtZGF0YWJhc2UtcHJvdmlkZXI+TkxNPC9yZW1vdGUtZGF0
YWJhc2UtcHJvdmlkZXI+PGxhbmd1YWdlPmVuZzwvbGFuZ3VhZ2U+PC9yZWNvcmQ+PC9DaXRlPjxD
aXRlPjxBdXRob3I+WmhhbzwvQXV0aG9yPjxZZWFyPjIwMjE8L1llYXI+PFJlY051bT4zODwvUmVj
TnVtPjxyZWNvcmQ+PHJlYy1udW1iZXI+Mzg8L3JlYy1udW1iZXI+PGZvcmVpZ24ta2V5cz48a2V5
IGFwcD0iRU4iIGRiLWlkPSJzdHA1cmFyd3Q1cnd4YmVkdGZrcHg1OXhmc3BydjI1YWRlcjIiIHRp
bWVzdGFtcD0iMTczNDc2OTU1MiI+Mzg8L2tleT48L2ZvcmVpZ24ta2V5cz48cmVmLXR5cGUgbmFt
ZT0iSm91cm5hbCBBcnRpY2xlIj4xNzwvcmVmLXR5cGU+PGNvbnRyaWJ1dG9ycz48YXV0aG9ycz48
YXV0aG9yPlpoYW8sIFEuPC9hdXRob3I+PGF1dGhvcj5HdW8sIFkuPC9hdXRob3I+PGF1dGhvcj5Z
ZSwgVC48L2F1dGhvcj48YXV0aG9yPkdhc3BhcnJpbmksIEEuPC9hdXRob3I+PGF1dGhvcj5Ub25n
LCBTLjwvYXV0aG9yPjxhdXRob3I+T3ZlcmNlbmNvLCBBLjwvYXV0aG9yPjxhdXRob3I+VXJiYW4s
IEEuPC9hdXRob3I+PGF1dGhvcj5TY2huZWlkZXIsIEEuPC9hdXRob3I+PGF1dGhvcj5FbnRlemFy
aSwgQS48L2F1dGhvcj48YXV0aG9yPlZpY2Vkby1DYWJyZXJhLCBBLiBNLjwvYXV0aG9yPjxhdXRo
b3I+WmFub2JldHRpLCBBLjwvYXV0aG9yPjxhdXRob3I+QW5hbGl0aXMsIEEuPC9hdXRob3I+PGF1
dGhvcj5aZWthLCBBLjwvYXV0aG9yPjxhdXRob3I+VG9iaWFzLCBBLjwvYXV0aG9yPjxhdXRob3I+
TnVuZXMsIEIuPC9hdXRob3I+PGF1dGhvcj5BbGFobWFkLCBCLjwvYXV0aG9yPjxhdXRob3I+QXJt
c3Ryb25nLCBCLjwvYXV0aG9yPjxhdXRob3I+Rm9yc2JlcmcsIEIuPC9hdXRob3I+PGF1dGhvcj5Q
YW4sIFMuIEMuPC9hdXRob3I+PGF1dGhvcj7DjcOxaWd1ZXosIEMuPC9hdXRob3I+PGF1dGhvcj5B
bWVsaW5nLCBDLjwvYXV0aG9yPjxhdXRob3I+RGUgbGEgQ3J1eiBWYWxlbmNpYSwgQy48L2F1dGhv
cj48YXV0aG9yPsOFc3Ryw7ZtLCBDLjwvYXV0aG9yPjxhdXRob3I+SG91dGh1aWpzLCBELjwvYXV0
aG9yPjxhdXRob3I+RHVuZywgRC4gVi48L2F1dGhvcj48YXV0aG9yPlJvecOpLCBELjwvYXV0aG9y
PjxhdXRob3I+SW5kZXJtaXR0ZSwgRS48L2F1dGhvcj48YXV0aG9yPkxhdmlnbmUsIEUuPC9hdXRo
b3I+PGF1dGhvcj5NYXl2YW5laCwgRi48L2F1dGhvcj48YXV0aG9yPkFjcXVhb3R0YSwgRi48L2F1
dGhvcj48YXV0aG9yPmRlJmFwb3M7RG9uYXRvLCBGLjwvYXV0aG9yPjxhdXRob3I+RGkgUnVzY2lv
LCBGLjwvYXV0aG9yPjxhdXRob3I+U2VyYSwgRi48L2F1dGhvcj48YXV0aG9yPkNhcnJhc2NvLUVz
Y29iYXIsIEcuPC9hdXRob3I+PGF1dGhvcj5LYW4sIEguPC9hdXRob3I+PGF1dGhvcj5PcnJ1LCBI
LjwvYXV0aG9yPjxhdXRob3I+S2ltLCBILjwvYXV0aG9yPjxhdXRob3I+SG9sb2JhY2EsIEkuIEgu
PC9hdXRob3I+PGF1dGhvcj5LeXNlbMO9LCBKLjwvYXV0aG9yPjxhdXRob3I+TWFkdXJlaXJhLCBK
LjwvYXV0aG9yPjxhdXRob3I+U2Nod2FydHosIEouPC9hdXRob3I+PGF1dGhvcj5KYWFra29sYSwg
Si4gSi4gSy48L2F1dGhvcj48YXV0aG9yPkthdHNvdXlhbm5pLCBLLjwvYXV0aG9yPjxhdXRob3I+
SHVydGFkbyBEaWF6LCBNLjwvYXV0aG9yPjxhdXRob3I+UmFnZXR0bGksIE0uIFMuPC9hdXRob3I+
PGF1dGhvcj5IYXNoaXp1bWUsIE0uPC9hdXRob3I+PGF1dGhvcj5QYXNjYWwsIE0uPC9hdXRob3I+
PGF1dGhvcj5kZSBTb3VzYSBaYW5vdHRpIFN0YWdsaW9yaW8gQ2/DqWxobywgTS48L2F1dGhvcj48
YXV0aG9yPlZhbGTDqXMgT3J0ZWdhLCBOLjwvYXV0aG9yPjxhdXRob3I+Unl0aSwgTi48L2F1dGhv
cj48YXV0aG9yPlNjb3Zyb25pY2ssIE4uPC9hdXRob3I+PGF1dGhvcj5NaWNoZWxvenppLCBQLjwv
YXV0aG9yPjxhdXRob3I+TWF0dXMgQ29ycmVhLCBQLjwvYXV0aG9yPjxhdXRob3I+R29vZG1hbiwg
UC48L2F1dGhvcj48YXV0aG9yPk5hc2NpbWVudG8gU2FsZGl2YSwgUC4gSC48L2F1dGhvcj48YXV0
aG9yPkFicnV0emt5LCBSLjwvYXV0aG9yPjxhdXRob3I+T3NvcmlvLCBTLjwvYXV0aG9yPjxhdXRo
b3I+UmFvLCBTLjwvYXV0aG9yPjxhdXRob3I+RnJhdGlhbm5pLCBTLjwvYXV0aG9yPjxhdXRob3I+
RGFuZywgVC4gTi48L2F1dGhvcj48YXV0aG9yPkNvbGlzdHJvLCBWLjwvYXV0aG9yPjxhdXRob3I+
SHViZXIsIFYuPC9hdXRob3I+PGF1dGhvcj5MZWUsIFcuPC9hdXRob3I+PGF1dGhvcj5TZXBvc28s
IFguPC9hdXRob3I+PGF1dGhvcj5Ib25kYSwgWS48L2F1dGhvcj48YXV0aG9yPkd1bywgWS4gTC48
L2F1dGhvcj48YXV0aG9yPkJlbGwsIE0uIEwuPC9hdXRob3I+PGF1dGhvcj5MaSwgUy48L2F1dGhv
cj48L2F1dGhvcnM+PC9jb250cmlidXRvcnM+PGF1dGgtYWRkcmVzcz5EZXBhcnRtZW50IG9mIEVw
aWRlbWlvbG9neSwgU2Nob29sIG9mIFB1YmxpYyBIZWFsdGgsIENoZWVsb28gQ29sbGVnZSBvZiBN
ZWRpY2luZSwgU2hhbmRvbmcgVW5pdmVyc2l0eSwgSmluYW4sIENoaW5hOyBEZXBhcnRtZW50IG9m
IEVwaWRlbWlvbG9neSBhbmQgUHJldmVudGl2ZSBNZWRpY2luZSwgU2Nob29sIG9mIFB1YmxpYyBI
ZWFsdGggYW5kIFByZXZlbnRpdmUgTWVkaWNpbmUsIE1vbmFzaCBVbml2ZXJzaXR5LCBNZWxib3Vy
bmUsIFZJQywgQXVzdHJhbGlhLiYjeEQ7RGVwYXJ0bWVudCBvZiBFcGlkZW1pb2xvZ3kgYW5kIFBy
ZXZlbnRpdmUgTWVkaWNpbmUsIFNjaG9vbCBvZiBQdWJsaWMgSGVhbHRoIGFuZCBQcmV2ZW50aXZl
IE1lZGljaW5lLCBNb25hc2ggVW5pdmVyc2l0eSwgTWVsYm91cm5lLCBWSUMsIEF1c3RyYWxpYTsg
Q2xpbWF0ZSwgQWlyIFF1YWxpdHkgUmVzZWFyY2ggVW5pdCwgU2Nob29sIG9mIFB1YmxpYyBIZWFs
dGggYW5kIFByZXZlbnRpdmUgTWVkaWNpbmUsIE1vbmFzaCBVbml2ZXJzaXR5LCBNZWxib3VybmUs
IFZJQywgQXVzdHJhbGlhLiBFbGVjdHJvbmljIGFkZHJlc3M6IHl1bWluZy5ndW9AbW9uYXNoLmVk
dS4mI3hEO0RlcGFydG1lbnQgb2YgRXBpZGVtaW9sb2d5IGFuZCBQcmV2ZW50aXZlIE1lZGljaW5l
LCBTY2hvb2wgb2YgUHVibGljIEhlYWx0aCBhbmQgUHJldmVudGl2ZSBNZWRpY2luZSwgTW9uYXNo
IFVuaXZlcnNpdHksIE1lbGJvdXJuZSwgVklDLCBBdXN0cmFsaWE7IENsaW1hdGUsIEFpciBRdWFs
aXR5IFJlc2VhcmNoIFVuaXQsIFNjaG9vbCBvZiBQdWJsaWMgSGVhbHRoIGFuZCBQcmV2ZW50aXZl
IE1lZGljaW5lLCBNb25hc2ggVW5pdmVyc2l0eSwgTWVsYm91cm5lLCBWSUMsIEF1c3RyYWxpYS4m
I3hEO0RlcGFydG1lbnQgb2YgUHVibGljIEhlYWx0aCwgRW52aXJvbm1lbnRzIGFuZCBTb2NpZXR5
LCBMb25kb24gU2Nob29sIG9mIEh5Z2llbmUgYW5kIFRyb3BpY2FsIE1lZGljaW5lLCBMb25kb24s
IFVLOyBDZW50cmUgZm9yIFN0YXRpc3RpY2FsIE1ldGhvZG9sb2d5LCBMb25kb24gU2Nob29sIG9m
IEh5Z2llbmUgYW5kIFRyb3BpY2FsIE1lZGljaW5lLCBMb25kb24sIFVLOyBDZW50cmUgb24gQ2xp
bWF0ZSBDaGFuZ2UgYW5kIFBsYW5ldGFyeSBIZWFsdGgsIExvbmRvbiBTY2hvb2wgb2YgSHlnaWVu
ZSBhbmQgVHJvcGljYWwgTWVkaWNpbmUsIExvbmRvbiwgVUsuJiN4RDtTaGFuZ2hhaSBDaGlsZHJl
biZhcG9zO3MgTWVkaWNhbCBDZW50cmUsIFNoYW5naGFpIEppYW8gVG9uZyBVbml2ZXJzaXR5LCBT
aGFuZ2hhaSwgQ2hpbmE7IFNjaG9vbCBvZiBQdWJsaWMgSGVhbHRoLCBJbnN0aXR1dGUgb2YgRW52
aXJvbm1lbnQgYW5kIFBvcHVsYXRpb24gSGVhbHRoLCBBbmh1aSBNZWRpY2FsIFVuaXZlcnNpdHks
IEhlZmVpLCBDaGluYTsgQ2VudGVyIGZvciBHbG9iYWwgSGVhbHRoLCBOYW5qaW5nIE1lZGljYWwg
VW5pdmVyc2l0eSwgTmFuamluZywgQ2hpbmE7IFNjaG9vbCBvZiBQdWJsaWMgSGVhbHRoIGFuZCBT
b2NpYWwgV29yaywgUXVlZW5zbGFuZCBVbml2ZXJzaXR5IG9mIFRlY2hub2xvZ3ksIEJyaXNiYW5l
LCBRTEQsIEF1c3RyYWxpYS4mI3hEO0xhYm9yYXRvcnkgb2YgTWFuYWdlbWVudCBpbiBTY2llbmNl
IGFuZCBQdWJsaWMgSGVhbHRoLCBOYXRpb25hbCBBZ2VuY3kgZm9yIFB1YmxpYyBIZWFsdGggb2Yg
dGhlIE1pbmlzdHJ5IG9mIEhlYWx0aCwgQ2hpc2luYXUsIE1vbGRvdmEuJiN4RDtJbnN0aXR1dGUg
b2YgQXRtb3NwaGVyaWMgUGh5c2ljcywgQ3plY2ggQWNhZGVteSBvZiBTY2llbmNlcywgUHJhZ3Vl
LCBDemVjaCBSZXB1YmxpYzsgRmFjdWx0eSBvZiBFbnZpcm9ubWVudGFsIFNjaWVuY2VzLCBDemVj
aCBVbml2ZXJzaXR5IG9mIExpZmUgU2NpZW5jZXMsIFByYWd1ZSwgQ3plY2ggUmVwdWJsaWMuJiN4
RDtJbnN0aXR1dGUgb2YgRXBpZGVtaW9sb2d5LCBIZWxtaG9sdHogWmVudHJ1bSBNw7xuY2hlbi1H
ZXJtYW4gUmVzZWFyY2ggQ2VudGVyIGZvciBFbnZpcm9ubWVudGFsIEhlYWx0aCwgTmV1aGVyYmVy
ZywgR2VybWFueS4mI3hEO0ZhY3VsdHkgb2YgR2VvZ3JhcGh5IGFuZCBFbnZpcm9ubWVudGFsIFNj
aWVuY2VzLCBIYWtpbSBTYWJ6ZXZhcmkgVW5pdmVyc2l0eSwgU2FiemV2YXIsIElyYW4uJiN4RDtJ
bnN0aXR1dGUgb2YgU29jaWFsIGFuZCBQcmV2ZW50aXZlIE1lZGljaW5lLCBVbml2ZXJzaXR5IG9m
IEJlcm4sIEJlcm4sIFN3aXR6ZXJsYW5kOyBPZXNjaGdlciBDZW50ZXIgZm9yIENsaW1hdGUgQ2hh
bmdlIFJlc2VhcmNoLCBVbml2ZXJzaXR5IG9mIEJlcm4sIEJlcm4sIFN3aXR6ZXJsYW5kLiYjeEQ7
RGVwYXJ0bWVudCBvZiBFbnZpcm9ubWVudGFsIEhlYWx0aCwgSGFydmFyZCBULkguIENoYW4gU2No
b29sIG9mIFB1YmxpYyBIZWFsdGgsIEhhcnZhcmQgVW5pdmVyc2l0eSwgQm9zdG9uLCBNQSwgVVNB
LiYjeEQ7RGVwYXJ0bWVudCBvZiBIeWdpZW5lLCBFcGlkZW1pb2xvZ3kgYW5kIE1lZGljYWwgU3Rh
dGlzdGljcywgTmF0aW9uYWwgYW5kIEthcG9kaXN0cmlhbiBVbml2ZXJzaXR5IG9mIEF0aGVucywg
QXRoZW5zLCBHcmVlY2UuJiN4RDtJbnN0aXR1dGUgb2YgRW52aXJvbm1lbnQsIEhlYWx0aCBhbmQg
U29jaWV0aWVzLCBCcnVuZWwgVW5pdmVyc2l0eSBMb25kb24sIExvbmRvbiwgVUsuJiN4RDtJbnN0
aXR1dGUgb2YgRW52aXJvbm1lbnRhbCBBc3Nlc3NtZW50IGFuZCBXYXRlciBSZXNlYXJjaCwgU3Bh
bmlzaCBDb3VuY2lsIGZvciBTY2llbnRpZmljIFJlc2VhcmNoLCBCYXJjZWxvbmEsIFNwYWluOyBT
Y2hvb2wgb2YgVHJvcGljYWwgTWVkaWNpbmUgYW5kIEdsb2JhbCBIZWFsdGgsIE5hZ2FzYWtpIFVu
aXZlcnNpdHksIE5hZ2FzYWtpLCBKYXBhbi4mI3hEO0RlcGFydG1lbnQgb2YgRXBpZGVtaW9sb2d5
LCBJbnN0aXR1dG8gTmFjaW9uYWwgZGUgU2HDumRlIERyIFJpY2FyZG8gSm9yZ2UsIFBvcnRvLCBQ
b3J0dWdhbDsgQ2VudHJvIGRlIEludmVzdGlnYcOnw6NvIGVtIFNhw7pkZSBQw7pibGljYSwgRXNj
b2xhIE5hY2lvbmFsIGRlIFNhw7pkZSBQw7pibGljYSwgVW5pdmVyc2lkYWRlIE5PVkEgZGUgTGlz
Ym9hLCBMaXNib24sIFBvcnR1Z2FsLiYjeEQ7RGVwYXJ0bWVudCBvZiBQdWJsaWMgSGVhbHRoLCBF
bnZpcm9ubWVudHMgYW5kIFNvY2lldHksIExvbmRvbiBTY2hvb2wgb2YgSHlnaWVuZSBhbmQgVHJv
cGljYWwgTWVkaWNpbmUsIExvbmRvbiwgVUsuJiN4RDtEZXBhcnRtZW50IG9mIFB1YmxpYyBIZWFs
dGggYW5kIENsaW5pY2FsIE1lZGljaW5lLCBVbWXDpSBVbml2ZXJzaXR5LCBVbWXDpSwgU3dlZGVu
LiYjeEQ7TmF0aW9uYWwgSW5zdGl0dXRlIG9mIEVudmlyb25tZW50YWwgSGVhbHRoIFNjaWVuY2Us
IE5hdGlvbmFsIEhlYWx0aCBSZXNlYXJjaCBJbnN0aXR1dGVzLCBaaHVuYW4sIFRhaXdhbi4mI3hE
O0RlcGFydG1lbnQgb2YgU3RhdGlzdGljcyBhbmQgQ29tcHV0YXRpb25hbCBSZXNlYXJjaCwgVW5p
dmVyc2l0YXQgZGUgVmFsw6huY2lhLCBWYWzDqG5jaWEsIFNwYWluOyBDSUJFUiBvZiBFcGlkZW1p
b2xvZ3kgYW5kIFB1YmxpYyBIZWFsdGgsIE1hZHJpZCwgU3BhaW4uJiN4RDtDZW50cmUgZm9yIFN1
c3RhaW5hYmlsaXR5IGFuZCBFbnZpcm9ubWVudGFsIEhlYWx0aCwgTmF0aW9uYWwgSW5zdGl0dXRl
IGZvciBQdWJsaWMgSGVhbHRoIGFuZCB0aGUgRW52aXJvbm1lbnQsIEJpbHRob3ZlbiwgTmV0aGVy
bGFuZHMuJiN4RDtEZXBhcnRtZW50IG9mIEVudmlyb25tZW50YWwgSGVhbHRoLCBOYXRpb25hbCBJ
bnN0aXR1dGUgb2YgUHVibGljIEhlYWx0aCwgQ3Vlcm5hdmFjYSBNb3JlbG9zLCBNZXhpY28uJiN4
RDtEZXBhcnRtZW50IG9mIEVudmlyb25tZW50YWwgSGVhbHRoLCBGYWN1bHR5IG9mIFB1YmxpYyBI
ZWFsdGgsIFVuaXZlcnNpdHkgb2YgTWVkaWNpbmUgYW5kIFBoYXJtYWN5IGF0IEhvIENoaSBNaW5o
IENpdHksIEhvIENoaSBNaW5oIENpdHksIFZpZXRuYW0uJiN4RDtDSUJFUiBvZiBFcGlkZW1pb2xv
Z3kgYW5kIFB1YmxpYyBIZWFsdGgsIE1hZHJpZCwgU3BhaW47IERlcGFydG1lbnQgb2YgR2VvZ3Jh
cGh5LCBVbml2ZXJzaXR5IG9mIFNhbnRpYWdvIGRlIENvbXBvc3RlbGEsIFNhbnRpYWdvIGRlIENv
bXBvc3RlbGEsIFNwYWluLiYjeEQ7SW5zdGl0dXRlIG9mIEZhbWlseSBNZWRpY2luZSBhbmQgUHVi
bGljIEhlYWx0aCwgVW5pdmVyc2l0eSBvZiBUYXJ0dSwgVGFydHUsIEVzdG9uaWEuJiN4RDtTY2hv
b2wgb2YgRXBpZGVtaW9sb2d5IGFuZCBQdWJsaWMgSGVhbHRoLCBGYWN1bHR5IG9mIE1lZGljaW5l
LCBVbml2ZXJzaXR5IG9mIE90dGF3YSwgT3R0YXdhLCBPTiwgQ2FuYWRhOyBBaXIgSGVhbHRoIFNj
aWVuY2UgRGl2aXNpb24sIEhlYWx0aCBDYW5hZGEsIE90dGF3YSwgT04sIENhbmFkYS4mI3hEO0Rl
cGFydG1lbnQgb2YgRWFydGggU2NpZW5jZXMsIFVuaXZlcnNpdHkgb2YgVHVyaW4sIFR1cmluLCBJ
dGFseS4mI3hEO0RlcGFydG1lbnQgb2YgRXBpZGVtaW9sb2d5LCBMYXppbyBSZWdpb25hbCBIZWFs
dGggU2VydmljZSwgUm9tZSwgSXRhbHkuJiN4RDtOb3J3ZWdpYW4gaW5zdGl0dXRlIG9mIFB1Ymxp
YyBIZWFsdGgsIE9zbG8sIE5vcndheS4mI3hEO0RlcGFydG1lbnQgb2YgUHVibGljIEhlYWx0aCwg
RW52aXJvbm1lbnRzIGFuZCBTb2NpZXR5LCBMb25kb24gU2Nob29sIG9mIEh5Z2llbmUgYW5kIFRy
b3BpY2FsIE1lZGljaW5lLCBMb25kb24sIFVLOyBEZXBhcnRtZW50IG9mIFN0YXRpc3RpY3MsIENv
bXB1dGVyIFNjaWVuY2UgYW5kIEFwcGxpY2F0aW9ucyBHLiBQYXJlbnRpLCBVbml2ZXJzaXR5IG9m
IEZsb3JlbmNlLCBGbG9yZW5jZSwgSXRhbHkuJiN4RDtIZWFsdGggSW5ub3ZhdGlvbiBMYWIsIElu
c3RpdHV0ZSBvZiBUcm9waWNhbCBNZWRpY2luZSBBbGV4YW5kZXIgdm9uIEh1bWJvbGR0LCBVbml2
ZXJzaWRhZCBQZXJ1YW5hIENheWV0YW5vIEhlcmVkaWEsIExpbWEsIFBlcnU7IERpdmlzaW9uIG9m
IEluZmVjdGlvdXMgRGlzZWFzZXMsIERlcGFydG1lbnQgb2YgTWVkaWNpbmUsIFVuaXZlcnNpdHkg
b2YgQ2FsaWZvcm5pYSwgU2FuIERpZWdvLCBDQSwgVVNBLiYjeEQ7RGVwYXJ0bWVudCBvZiBFbnZp
cm9ubWVudGFsIEhlYWx0aCwgU2Nob29sIG9mIFB1YmxpYyBIZWFsdGgsIEZ1ZGFuIFVuaXZlcnNp
dHksIFNoYW5naGFpLCBDaGluYS4mI3hEO0dyYWR1YXRlIFNjaG9vbCBvZiBQdWJsaWMgSGVhbHRo
LCBTZW91bCBOYXRpb25hbCBVbml2ZXJzaXR5LCBTZW91bCwgU291dGggS29yZWEuJiN4RDtGYWN1
bHR5IG9mIEdlb2dyYXBoeSwgQmFiZcWfLUJvbHlhaSBVbml2ZXJzaXR5LCBDbHVqLU5hcG9jYSwg
Um9tYW5pYS4mI3hEO0RlcGFydG1lbnQgb2YgRW52aXJvbm1lbnRhbCBIZWFsdGgsIEluc3RpdHV0
byBOYWNpb25hbCBkZSBTYcO6ZGUgRHIgUmljYXJkbyBKb3JnZSwgUG9ydG8sIFBvcnR1Z2FsOyBF
UElVbml0LCBJbnN0aXR1dG8gZGUgU2HDumRlIFDDumJsaWNhLCBVbml2ZXJzaWRhZGUgZG8gUG9y
dG8sIFBvcnRvLCBQb3J0dWdhbC4mI3hEO0NlbnRlciBmb3IgRW52aXJvbm1lbnRhbCBhbmQgUmVz
cGlyYXRvcnkgSGVhbHRoIFJlc2VhcmNoIGFuZCBCaW9jZW50ZXIgT3VsdSwgVW5pdmVyc2l0eSBv
ZiBPdWx1LCBPdWx1LCBGaW5sYW5kOyBGaW5uaXNoIE1ldGVvcm9sb2dpY2FsIEluc3RpdHV0ZSwg
SGVsc2lua2ksIEZpbmxhbmQuJiN4RDtEZXBhcnRtZW50IG9mIEh5Z2llbmUsIEVwaWRlbWlvbG9n
eSBhbmQgTWVkaWNhbCBTdGF0aXN0aWNzLCBOYXRpb25hbCBhbmQgS2Fwb2Rpc3RyaWFuIFVuaXZl
cnNpdHkgb2YgQXRoZW5zLCBBdGhlbnMsIEdyZWVjZTsgU2Nob29sIG9mIFBvcHVsYXRpb24gSGVh
bHRoIGFuZCBFbnZpcm9ubWVudGFsIFNjaWVuY2VzLCBLaW5nJmFwb3M7cyBDb2xsZWdlIExvbmRv
biwgTG9uZG9uLCBVSy4mI3hEO0RlcGFydG1lbnQgb2YgRXBpZGVtaW9sb2d5IGFuZCBQdWJsaWMg
SGVhbHRoLCBTd2lzcyBUcm9waWNhbCBhbmQgUHVibGljIEhlYWx0aCBJbnN0aXR1dGUsIEJhc2Vs
LCBTd2l0emVybGFuZDsgVW5pdmVyc2l0eSBvZiBCYXNlbCwgQmFzZWwsIFN3aXR6ZXJsYW5kLiYj
eEQ7RGVwYXJ0bWVudCBvZiBHbG9iYWwgSGVhbHRoIFBvbGljeSwgR3JhZHVhdGUgU2Nob29sIG9m
IE1lZGljaW5lLCBUaGUgVW5pdmVyc2l0eSBvZiBUb2t5bywgVG9reW8sIEphcGFuLiYjeEQ7RGVw
YXJ0bWVudCBvZiBFbnZpcm9ubWVudGFsIGFuZCBPY2N1cGF0aW9uYWwgSGVhbHRoLCBTYW50w6kg
UHVibGlxdWUgRnJhbmNlLCBGcmVuY2ggTmF0aW9uYWwgUHVibGljIEhlYWx0aCBBZ2VuY3ksIFNh
aW50IE1hdXJpY2UsIEZyYW5jZS4mI3hEO0RlcGFydG1lbnQgb2YgUGF0aG9sb2d5LCBGYWN1bHR5
IG9mIE1lZGljaW5lLCBVbml2ZXJzaXR5IG9mIFPDo28gUGF1bG8sIFPDo28gUGF1bG8sIEJyYXpp
bC4mI3hEO0RlcGFydG1lbnQgb2YgUHVibGljIEhlYWx0aCwgVW5pdmVyc2lkYWQgZGUgbG9zIEFu
ZGVzLCBTYW50aWFnbywgQ2hpbGUuJiN4RDtDZW50ZXIgZm9yIEVudmlyb25tZW50YWwgYW5kIFJl
c3BpcmF0b3J5IEhlYWx0aCBSZXNlYXJjaCBhbmQgQmlvY2VudGVyIE91bHUsIFVuaXZlcnNpdHkg
b2YgT3VsdSwgT3VsdSwgRmlubGFuZC4mI3hEO0dhbmdhcm9zYSBEZXBhcnRtZW50IG9mIEVudmly
b25tZW50YWwgSGVhbHRoLCBSb2xsaW5zIFNjaG9vbCBvZiBQdWJsaWMgSGVhbHRoLCBFbW9yeSBV
bml2ZXJzaXR5LCBBdGxhbnRhLCBHQSwgVVNBLiYjeEQ7U2Nob29sIG9mIFBoeXNpY3MsIFRlY2hu
b2xvZ2ljYWwgVW5pdmVyc2l0eSBEdWJsaW4sIER1YmxpbiwgSXJlbGFuZC4mI3hEO0luc3RpdHV0
byBkZSBJbnZlc3RpZ2FjaW9uZXMgR2lubyBHZXJtYW5pLCBGYWN1bHRhZCBkZSBDaWVuY2lhcyBT
b2NpYWxlcywgVW5pdmVyc2lkYWQgZGUgQnVlbm9zIEFpcmVzLCBCdWVub3MgQWlyZXMsIEFyZ2Vu
dGluYS4mI3hEO0RlcGFydG1lbnQgb2YgRW52aXJvbm1lbnRhbCBIZWFsdGgsIFVuaXZlcnNpdHkg
b2YgU8OjbyBQYXVsbywgU8OjbyBQYXVsbywgQnJhemlsLiYjeEQ7RGVwYXJ0bWVudCBvZiBRdWFu
dGl0YXRpdmUgTWV0aG9kcywgU2Nob29sIG9mIE1lZGljaW5lLCBVbml2ZXJzaXR5IG9mIHRoZSBS
ZXB1YmxpYywgTW9udGV2aWRlbywgVXJ1Z3VheS4mI3hEO1BvdHNkYW0gSW5zdGl0dXRlIGZvciBD
bGltYXRlIEltcGFjdCBSZXNlYXJjaCwgUG90c2RhbSwgR2VybWFueTsgRGVwYXJ0bWVudCBvZiBQ
aHlzaWNhbCwgQ2hlbWljYWwgYW5kIE5hdHVyYWwgU3lzdGVtcywgVW5pdmVyc2lkYWQgUGFibG8g
ZGUgT2xhdmlkZSwgU2V2aWxsYSwgU3BhaW4uJiN4RDtTY2hvb2wgb2YgdGhlIEVudmlyb25tZW50
LCBZYWxlIFVuaXZlcnNpdHksIE5ldyBIYXZlbiwgQ1QsIFVTQS4mI3hEO1NjaG9vbCBvZiBUcm9w
aWNhbCBNZWRpY2luZSBhbmQgR2xvYmFsIEhlYWx0aCwgTmFnYXNha2kgVW5pdmVyc2l0eSwgTmFn
YXNha2ksIEphcGFuLiYjeEQ7RmFjdWx0eSBvZiBIZWFsdGggYW5kIFNwb3J0IFNjaWVuY2VzLCBV
bml2ZXJzaXR5IG9mIFRzdWt1YmEsIFRzdWt1YmEsIEphcGFuLiYjeEQ7TmF0aW9uYWwgSW5zdGl0
dXRlIG9mIEVudmlyb25tZW50YWwgSGVhbHRoIFNjaWVuY2UsIE5hdGlvbmFsIEhlYWx0aCBSZXNl
YXJjaCBJbnN0aXR1dGVzLCBaaHVuYW4sIFRhaXdhbjsgRW52aXJvbm1lbnRhbCBhbmQgT2NjdXBh
dGlvbmFsIE1lZGljaW5lLCBOVFUgQ29sbGVnZSBvZiBNZWRpY2luZSBhbmQgTlRVIEhvc3BpdGFs
LCBOYXRpb25hbCBUYWl3YW4gVW5pdmVyc2l0eSwgVGFpcGVpLCBUYWl3YW47IEluc3RpdHV0ZSBv
ZiBFbnZpcm9ubWVudGFsIGFuZCBPY2N1cGF0aW9uYWwgSGVhbHRoIFNjaWVuY2VzLCBOVFUgQ29s
bGVnZSBvZiBQdWJsaWMgSGVhbHRoLCBOYXRpb25hbCBUYWl3YW4gVW5pdmVyc2l0eSwgVGFpcGVp
LCBUYWl3YW4uJiN4RDtEZXBhcnRtZW50IG9mIEVwaWRlbWlvbG9neSBhbmQgUHJldmVudGl2ZSBN
ZWRpY2luZSwgU2Nob29sIG9mIFB1YmxpYyBIZWFsdGggYW5kIFByZXZlbnRpdmUgTWVkaWNpbmUs
IE1vbmFzaCBVbml2ZXJzaXR5LCBNZWxib3VybmUsIFZJQywgQXVzdHJhbGlhOyBDbGltYXRlLCBB
aXIgUXVhbGl0eSBSZXNlYXJjaCBVbml0LCBTY2hvb2wgb2YgUHVibGljIEhlYWx0aCBhbmQgUHJl
dmVudGl2ZSBNZWRpY2luZSwgTW9uYXNoIFVuaXZlcnNpdHksIE1lbGJvdXJuZSwgVklDLCBBdXN0
cmFsaWEuIEVsZWN0cm9uaWMgYWRkcmVzczogc2hhbnNoYW4ubGlAbW9uYXNoLmVkdS48L2F1dGgt
YWRkcmVzcz48dGl0bGVzPjx0aXRsZT5HbG9iYWwsIHJlZ2lvbmFsLCBhbmQgbmF0aW9uYWwgYnVy
ZGVuIG9mIG1vcnRhbGl0eSBhc3NvY2lhdGVkIHdpdGggbm9uLW9wdGltYWwgYW1iaWVudCB0ZW1w
ZXJhdHVyZXMgZnJvbSAyMDAwIHRvIDIwMTk6IGEgdGhyZWUtc3RhZ2UgbW9kZWxsaW5nIHN0dWR5
PC90aXRsZT48c2Vjb25kYXJ5LXRpdGxlPkxhbmNldCBQbGFuZXQgSGVhbHRoPC9zZWNvbmRhcnkt
dGl0bGU+PC90aXRsZXM+PHBlcmlvZGljYWw+PGZ1bGwtdGl0bGU+TGFuY2V0IFBsYW5ldCBIZWFs
dGg8L2Z1bGwtdGl0bGU+PC9wZXJpb2RpY2FsPjxwYWdlcz5lNDE1LWU0MjU8L3BhZ2VzPjx2b2x1
bWU+NTwvdm9sdW1lPjxudW1iZXI+NzwvbnVtYmVyPjxlZGl0aW9uPjIwMjEvMDcvMTE8L2VkaXRp
b24+PGtleXdvcmRzPjxrZXl3b3JkPkF1c3RyYWxpYTwva2V5d29yZD48a2V5d29yZD5DbGltYXRl
IENoYW5nZTwva2V5d29yZD48a2V5d29yZD4qQ29sZCBUZW1wZXJhdHVyZTwva2V5d29yZD48a2V5
d29yZD4qSG90IFRlbXBlcmF0dXJlPC9rZXl3b3JkPjxrZXl3b3JkPlRlbXBlcmF0dXJlPC9rZXl3
b3JkPjwva2V5d29yZHM+PGRhdGVzPjx5ZWFyPjIwMjE8L3llYXI+PHB1Yi1kYXRlcz48ZGF0ZT5K
dWw8L2RhdGU+PC9wdWItZGF0ZXM+PC9kYXRlcz48aXNibj4yNTQyLTUxOTY8L2lzYm4+PGFjY2Vz
c2lvbi1udW0+MzQyNDU3MTI8L2FjY2Vzc2lvbi1udW0+PHVybHM+PC91cmxzPjxlbGVjdHJvbmlj
LXJlc291cmNlLW51bT4xMC4xMDE2L3MyNTQyLTUxOTYoMjEpMDAwODEtNDwvZWxlY3Ryb25pYy1y
ZXNvdXJjZS1udW0+PHJlbW90ZS1kYXRhYmFzZS1wcm92aWRlcj5OTE08L3JlbW90ZS1kYXRhYmFz
ZS1wcm92aWRlcj48bGFuZ3VhZ2U+ZW5nPC9sYW5ndWFnZT48L3JlY29yZD48L0NpdGU+PC9FbmRO
b3RlPgB=
</w:fldData>
        </w:fldChar>
      </w:r>
      <w:r w:rsidR="004415B8">
        <w:rPr>
          <w:rFonts w:ascii="Times New Roman" w:eastAsia="SimSun" w:hAnsi="Times New Roman" w:cs="Times New Roman"/>
          <w:sz w:val="22"/>
        </w:rPr>
        <w:instrText xml:space="preserve"> ADDIN EN.CITE </w:instrText>
      </w:r>
      <w:r w:rsidR="004415B8">
        <w:rPr>
          <w:rFonts w:ascii="Times New Roman" w:eastAsia="SimSun" w:hAnsi="Times New Roman" w:cs="Times New Roman"/>
          <w:sz w:val="22"/>
        </w:rPr>
        <w:fldChar w:fldCharType="begin">
          <w:fldData xml:space="preserve">PEVuZE5vdGU+PENpdGU+PEF1dGhvcj5HYXNwYXJyaW5pPC9BdXRob3I+PFllYXI+MjAxNTwvWWVh
cj48UmVjTnVtPjM3PC9SZWNOdW0+PERpc3BsYXlUZXh0PjxzdHlsZSBmYWNlPSJzdXBlcnNjcmlw
dCI+MSwyPC9zdHlsZT48L0Rpc3BsYXlUZXh0PjxyZWNvcmQ+PHJlYy1udW1iZXI+Mzc8L3JlYy1u
dW1iZXI+PGZvcmVpZ24ta2V5cz48a2V5IGFwcD0iRU4iIGRiLWlkPSJzdHA1cmFyd3Q1cnd4YmVk
dGZrcHg1OXhmc3BydjI1YWRlcjIiIHRpbWVzdGFtcD0iMTczNDc2OTU1MiI+Mzc8L2tleT48L2Zv
cmVpZ24ta2V5cz48cmVmLXR5cGUgbmFtZT0iSm91cm5hbCBBcnRpY2xlIj4xNzwvcmVmLXR5cGU+
PGNvbnRyaWJ1dG9ycz48YXV0aG9ycz48YXV0aG9yPkdhc3BhcnJpbmksIEEuPC9hdXRob3I+PGF1
dGhvcj5HdW8sIFkuPC9hdXRob3I+PGF1dGhvcj5IYXNoaXp1bWUsIE0uPC9hdXRob3I+PGF1dGhv
cj5MYXZpZ25lLCBFLjwvYXV0aG9yPjxhdXRob3I+WmFub2JldHRpLCBBLjwvYXV0aG9yPjxhdXRo
b3I+U2Nod2FydHosIEouPC9hdXRob3I+PGF1dGhvcj5Ub2JpYXMsIEEuPC9hdXRob3I+PGF1dGhv
cj5Ub25nLCBTLjwvYXV0aG9yPjxhdXRob3I+Um9ja2zDtnYsIEouPC9hdXRob3I+PGF1dGhvcj5G
b3JzYmVyZywgQi48L2F1dGhvcj48YXV0aG9yPkxlb25lLCBNLjwvYXV0aG9yPjxhdXRob3I+RGUg
U2FyaW8sIE0uPC9hdXRob3I+PGF1dGhvcj5CZWxsLCBNLiBMLjwvYXV0aG9yPjxhdXRob3I+R3Vv
LCBZLiBMLjwvYXV0aG9yPjxhdXRob3I+V3UsIEMuIEYuPC9hdXRob3I+PGF1dGhvcj5LYW4sIEgu
PC9hdXRob3I+PGF1dGhvcj5ZaSwgUy4gTS48L2F1dGhvcj48YXV0aG9yPmRlIFNvdXNhIFphbm90
dGkgU3RhZ2xpb3JpbyBDb2VsaG8sIE0uPC9hdXRob3I+PGF1dGhvcj5TYWxkaXZhLCBQLiBILjwv
YXV0aG9yPjxhdXRob3I+SG9uZGEsIFkuPC9hdXRob3I+PGF1dGhvcj5LaW0sIEguPC9hdXRob3I+
PGF1dGhvcj5Bcm1zdHJvbmcsIEIuPC9hdXRob3I+PC9hdXRob3JzPjwvY29udHJpYnV0b3JzPjxh
dXRoLWFkZHJlc3M+RGVwYXJ0bWVudCBvZiBNZWRpY2FsIFN0YXRpc3RpY3MsIExvbmRvbiBTY2hv
b2wgb2YgSHlnaWVuZSAmYW1wOyBUcm9waWNhbCBNZWRpY2luZSwgTG9uZG9uLCBVSy4gRWxlY3Ry
b25pYyBhZGRyZXNzOiBhbnRvbmlvLmdhc3BhcnJpbmlAbHNodG0uYWMudWsuJiN4RDtEZXBhcnRt
ZW50IG9mIEVwaWRlbWlvbG9neSBhbmQgQmlvc3RhdGlzdGljcywgU2Nob29sIG9mIFBvcHVsYXRp
b24gSGVhbHRoLCBVbml2ZXJzaXR5IG9mIFF1ZWVuc2xhbmQsIEJyaXNiYW5lLCBRTEQsIEF1c3Ry
YWxpYS4mI3hEO0RlcGFydG1lbnQgb2YgUGVkaWF0cmljIEluZmVjdGlvdXMgRGlzZWFzZXMsIElu
c3RpdHV0ZSBvZiBUcm9waWNhbCBNZWRpY2luZSwgTmFnYXNha2kgVW5pdmVyc2l0eSwgTmFnYXNh
a2ksIEphcGFuLiYjeEQ7SW50ZXJkaXNjaXBsaW5hcnkgU2Nob29sIG9mIEhlYWx0aCBTY2llbmNl
cywgVW5pdmVyc2l0eSBvZiBPdHRhd2EsIE90dGF3YSwgT04sIENhbmFkYS4mI3hEO0RlcGFydG1l
bnQgb2YgRW52aXJvbm1lbnRhbCBIZWFsdGgsIEhhcnZhcmQgU2Nob29sIG9mIFB1YmxpYyBIZWFs
dGgsIEJvc3RvbiwgTUEsIFVTQS4mI3hEO0luc3RpdHV0ZSBvZiBFbnZpcm9ubWVudGFsIEFzc2Vz
c21lbnQgYW5kIFdhdGVyIFJlc2VhcmNoIChJREFFQSksIFNwYW5pc2ggQ291bmNpbCBmb3IgU2Np
ZW50aWZpYyBSZXNlYXJjaCAoQ1NJQyksIEJhcmNlbG9uYSwgU3BhaW4uJiN4RDtTY2hvb2wgb2Yg
UHVibGljIEhlYWx0aCBhbmQgU29jaWFsIFdvcmssIFF1ZWVuc2xhbmQgVW5pdmVyc2l0eSBvZiBU
ZWNobm9sb2d5LCBCcmlzYmFuZSwgUUxELCBBdXN0cmFsaWEuJiN4RDtEZXBhcnRtZW50IG9mIFB1
YmxpYyBIZWFsdGggYW5kIENsaW5pY2FsIE1lZGljaW5lLCBVbWXDpSBVbml2ZXJzaXR5LCBVbWXD
pSwgU3dlZGVuLiYjeEQ7RGVwYXJ0bWVudCBvZiBFcGlkZW1pb2xvZ3ksIExhemlvIFJlZ2lvbmFs
IEhlYWx0aCBTZXJ2aWNlLCBSb21lLCBJdGFseS4mI3hEO1NjaG9vbCBvZiBGb3Jlc3RyeSBhbmQg
RW52aXJvbm1lbnRhbCBTdHVkaWVzLCBZYWxlIFVuaXZlcnNpdHksIE5ldyBIYXZlbiwgQ1QsIFVT
QS4mI3hEO0RlcGFydG1lbnQgb2YgRW52aXJvbm1lbnRhbCBhbmQgT2NjdXBhdGlvbmFsIE1lZGlj
aW5lLCBOYXRpb25hbCBUYWl3YW4gVW5pdmVyc2l0eSwgVGFpcGVpLCBUYWl3YW4uJiN4RDtEZXBh
cnRtZW50IG9mIFB1YmxpYyBIZWFsdGgsIE5hdGlvbmFsIFRhaXdhbiBVbml2ZXJzaXR5LCBUYWlw
ZWksIFRhaXdhbi4mI3hEO0RlcGFydG1lbnQgb2YgRW52aXJvbm1lbnRhbCBIZWFsdGgsIEZ1ZGFu
IFVuaXZlcnNpdHksIFNoYW5naGFpLCBDaGluYS4mI3hEO0dyYWR1YXRlIFNjaG9vbCBvZiBQdWJs
aWMgSGVhbHRoICZhbXA7IEluc3RpdHV0ZSBvZiBIZWFsdGggYW5kIEVudmlyb25tZW50LCBTZW91
bCBOYXRpb25hbCBVbml2ZXJzaXR5LCBTZW91bCwgUmVwdWJsaWMgb2YgS29yZWEuJiN4RDtEZXBh
cnRtZW50IG9mIFBhdGhvbG9neSwgU2Nob29sIG9mIE1lZGljaW5lLCBVbml2ZXJzaXR5IG9mIFPD
o28gUGF1bG8sIFPDo28gUGF1bG8sIEJyYXppbC4mI3hEO0ZhY3VsdHkgb2YgSGVhbHRoIGFuZCBT
cG9ydCBTY2llbmNlcywgVW5pdmVyc2l0eSBvZiBUc3VrdWJhLCBUc3VrdWJhLCBKYXBhbi4mI3hE
O0RlcGFydG1lbnQgb2YgU29jaWFsIGFuZCBFbnZpcm9ubWVudGFsIEhlYWx0aCBSZXNlYXJjaCwg
TG9uZG9uIFNjaG9vbCBvZiBIeWdpZW5lICZhbXA7IFRyb3BpY2FsIE1lZGljaW5lLCBMb25kb24s
IFVLLjwvYXV0aC1hZGRyZXNzPjx0aXRsZXM+PHRpdGxlPk1vcnRhbGl0eSByaXNrIGF0dHJpYnV0
YWJsZSB0byBoaWdoIGFuZCBsb3cgYW1iaWVudCB0ZW1wZXJhdHVyZTogYSBtdWx0aWNvdW50cnkg
b2JzZXJ2YXRpb25hbCBzdHVkeTwvdGl0bGU+PHNlY29uZGFyeS10aXRsZT5MYW5jZXQ8L3NlY29u
ZGFyeS10aXRsZT48L3RpdGxlcz48cGVyaW9kaWNhbD48ZnVsbC10aXRsZT5MYW5jZXQ8L2Z1bGwt
dGl0bGU+PC9wZXJpb2RpY2FsPjxwYWdlcz4zNjktNzU8L3BhZ2VzPjx2b2x1bWU+Mzg2PC92b2x1
bWU+PG51bWJlcj45OTkxPC9udW1iZXI+PGVkaXRpb24+MjAxNS8wNS8yNTwvZWRpdGlvbj48a2V5
d29yZHM+PGtleXdvcmQ+Q2xpbWF0ZTwva2V5d29yZD48a2V5d29yZD5Db2xkIFRlbXBlcmF0dXJl
LyphZHZlcnNlIGVmZmVjdHM8L2tleXdvcmQ+PGtleXdvcmQ+R2xvYmFsIEhlYWx0aC8qc3RhdGlz
dGljcyAmYW1wOyBudW1lcmljYWwgZGF0YTwva2V5d29yZD48a2V5d29yZD5Ib3QgVGVtcGVyYXR1
cmUvKmFkdmVyc2UgZWZmZWN0czwva2V5d29yZD48a2V5d29yZD5IdW1hbnM8L2tleXdvcmQ+PGtl
eXdvcmQ+Kk1vcnRhbGl0eTwva2V5d29yZD48a2V5d29yZD5SaXNrIEFzc2Vzc21lbnQvbWV0aG9k
czwva2V5d29yZD48L2tleXdvcmRzPjxkYXRlcz48eWVhcj4yMDE1PC95ZWFyPjxwdWItZGF0ZXM+
PGRhdGU+SnVsIDI1PC9kYXRlPjwvcHViLWRhdGVzPjwvZGF0ZXM+PGlzYm4+MDE0MC02NzM2IChQ
cmludCkmI3hEOzAxNDAtNjczNjwvaXNibj48YWNjZXNzaW9uLW51bT4yNjAwMzM4MDwvYWNjZXNz
aW9uLW51bT48dXJscz48L3VybHM+PGN1c3RvbTI+UE1DNDUyMTA3NzwvY3VzdG9tMj48ZWxlY3Ry
b25pYy1yZXNvdXJjZS1udW0+MTAuMTAxNi9zMDE0MC02NzM2KDE0KTYyMTE0LTA8L2VsZWN0cm9u
aWMtcmVzb3VyY2UtbnVtPjxyZW1vdGUtZGF0YWJhc2UtcHJvdmlkZXI+TkxNPC9yZW1vdGUtZGF0
YWJhc2UtcHJvdmlkZXI+PGxhbmd1YWdlPmVuZzwvbGFuZ3VhZ2U+PC9yZWNvcmQ+PC9DaXRlPjxD
aXRlPjxBdXRob3I+WmhhbzwvQXV0aG9yPjxZZWFyPjIwMjE8L1llYXI+PFJlY051bT4zODwvUmVj
TnVtPjxyZWNvcmQ+PHJlYy1udW1iZXI+Mzg8L3JlYy1udW1iZXI+PGZvcmVpZ24ta2V5cz48a2V5
IGFwcD0iRU4iIGRiLWlkPSJzdHA1cmFyd3Q1cnd4YmVkdGZrcHg1OXhmc3BydjI1YWRlcjIiIHRp
bWVzdGFtcD0iMTczNDc2OTU1MiI+Mzg8L2tleT48L2ZvcmVpZ24ta2V5cz48cmVmLXR5cGUgbmFt
ZT0iSm91cm5hbCBBcnRpY2xlIj4xNzwvcmVmLXR5cGU+PGNvbnRyaWJ1dG9ycz48YXV0aG9ycz48
YXV0aG9yPlpoYW8sIFEuPC9hdXRob3I+PGF1dGhvcj5HdW8sIFkuPC9hdXRob3I+PGF1dGhvcj5Z
ZSwgVC48L2F1dGhvcj48YXV0aG9yPkdhc3BhcnJpbmksIEEuPC9hdXRob3I+PGF1dGhvcj5Ub25n
LCBTLjwvYXV0aG9yPjxhdXRob3I+T3ZlcmNlbmNvLCBBLjwvYXV0aG9yPjxhdXRob3I+VXJiYW4s
IEEuPC9hdXRob3I+PGF1dGhvcj5TY2huZWlkZXIsIEEuPC9hdXRob3I+PGF1dGhvcj5FbnRlemFy
aSwgQS48L2F1dGhvcj48YXV0aG9yPlZpY2Vkby1DYWJyZXJhLCBBLiBNLjwvYXV0aG9yPjxhdXRo
b3I+WmFub2JldHRpLCBBLjwvYXV0aG9yPjxhdXRob3I+QW5hbGl0aXMsIEEuPC9hdXRob3I+PGF1
dGhvcj5aZWthLCBBLjwvYXV0aG9yPjxhdXRob3I+VG9iaWFzLCBBLjwvYXV0aG9yPjxhdXRob3I+
TnVuZXMsIEIuPC9hdXRob3I+PGF1dGhvcj5BbGFobWFkLCBCLjwvYXV0aG9yPjxhdXRob3I+QXJt
c3Ryb25nLCBCLjwvYXV0aG9yPjxhdXRob3I+Rm9yc2JlcmcsIEIuPC9hdXRob3I+PGF1dGhvcj5Q
YW4sIFMuIEMuPC9hdXRob3I+PGF1dGhvcj7DjcOxaWd1ZXosIEMuPC9hdXRob3I+PGF1dGhvcj5B
bWVsaW5nLCBDLjwvYXV0aG9yPjxhdXRob3I+RGUgbGEgQ3J1eiBWYWxlbmNpYSwgQy48L2F1dGhv
cj48YXV0aG9yPsOFc3Ryw7ZtLCBDLjwvYXV0aG9yPjxhdXRob3I+SG91dGh1aWpzLCBELjwvYXV0
aG9yPjxhdXRob3I+RHVuZywgRC4gVi48L2F1dGhvcj48YXV0aG9yPlJvecOpLCBELjwvYXV0aG9y
PjxhdXRob3I+SW5kZXJtaXR0ZSwgRS48L2F1dGhvcj48YXV0aG9yPkxhdmlnbmUsIEUuPC9hdXRo
b3I+PGF1dGhvcj5NYXl2YW5laCwgRi48L2F1dGhvcj48YXV0aG9yPkFjcXVhb3R0YSwgRi48L2F1
dGhvcj48YXV0aG9yPmRlJmFwb3M7RG9uYXRvLCBGLjwvYXV0aG9yPjxhdXRob3I+RGkgUnVzY2lv
LCBGLjwvYXV0aG9yPjxhdXRob3I+U2VyYSwgRi48L2F1dGhvcj48YXV0aG9yPkNhcnJhc2NvLUVz
Y29iYXIsIEcuPC9hdXRob3I+PGF1dGhvcj5LYW4sIEguPC9hdXRob3I+PGF1dGhvcj5PcnJ1LCBI
LjwvYXV0aG9yPjxhdXRob3I+S2ltLCBILjwvYXV0aG9yPjxhdXRob3I+SG9sb2JhY2EsIEkuIEgu
PC9hdXRob3I+PGF1dGhvcj5LeXNlbMO9LCBKLjwvYXV0aG9yPjxhdXRob3I+TWFkdXJlaXJhLCBK
LjwvYXV0aG9yPjxhdXRob3I+U2Nod2FydHosIEouPC9hdXRob3I+PGF1dGhvcj5KYWFra29sYSwg
Si4gSi4gSy48L2F1dGhvcj48YXV0aG9yPkthdHNvdXlhbm5pLCBLLjwvYXV0aG9yPjxhdXRob3I+
SHVydGFkbyBEaWF6LCBNLjwvYXV0aG9yPjxhdXRob3I+UmFnZXR0bGksIE0uIFMuPC9hdXRob3I+
PGF1dGhvcj5IYXNoaXp1bWUsIE0uPC9hdXRob3I+PGF1dGhvcj5QYXNjYWwsIE0uPC9hdXRob3I+
PGF1dGhvcj5kZSBTb3VzYSBaYW5vdHRpIFN0YWdsaW9yaW8gQ2/DqWxobywgTS48L2F1dGhvcj48
YXV0aG9yPlZhbGTDqXMgT3J0ZWdhLCBOLjwvYXV0aG9yPjxhdXRob3I+Unl0aSwgTi48L2F1dGhv
cj48YXV0aG9yPlNjb3Zyb25pY2ssIE4uPC9hdXRob3I+PGF1dGhvcj5NaWNoZWxvenppLCBQLjwv
YXV0aG9yPjxhdXRob3I+TWF0dXMgQ29ycmVhLCBQLjwvYXV0aG9yPjxhdXRob3I+R29vZG1hbiwg
UC48L2F1dGhvcj48YXV0aG9yPk5hc2NpbWVudG8gU2FsZGl2YSwgUC4gSC48L2F1dGhvcj48YXV0
aG9yPkFicnV0emt5LCBSLjwvYXV0aG9yPjxhdXRob3I+T3NvcmlvLCBTLjwvYXV0aG9yPjxhdXRo
b3I+UmFvLCBTLjwvYXV0aG9yPjxhdXRob3I+RnJhdGlhbm5pLCBTLjwvYXV0aG9yPjxhdXRob3I+
RGFuZywgVC4gTi48L2F1dGhvcj48YXV0aG9yPkNvbGlzdHJvLCBWLjwvYXV0aG9yPjxhdXRob3I+
SHViZXIsIFYuPC9hdXRob3I+PGF1dGhvcj5MZWUsIFcuPC9hdXRob3I+PGF1dGhvcj5TZXBvc28s
IFguPC9hdXRob3I+PGF1dGhvcj5Ib25kYSwgWS48L2F1dGhvcj48YXV0aG9yPkd1bywgWS4gTC48
L2F1dGhvcj48YXV0aG9yPkJlbGwsIE0uIEwuPC9hdXRob3I+PGF1dGhvcj5MaSwgUy48L2F1dGhv
cj48L2F1dGhvcnM+PC9jb250cmlidXRvcnM+PGF1dGgtYWRkcmVzcz5EZXBhcnRtZW50IG9mIEVw
aWRlbWlvbG9neSwgU2Nob29sIG9mIFB1YmxpYyBIZWFsdGgsIENoZWVsb28gQ29sbGVnZSBvZiBN
ZWRpY2luZSwgU2hhbmRvbmcgVW5pdmVyc2l0eSwgSmluYW4sIENoaW5hOyBEZXBhcnRtZW50IG9m
IEVwaWRlbWlvbG9neSBhbmQgUHJldmVudGl2ZSBNZWRpY2luZSwgU2Nob29sIG9mIFB1YmxpYyBI
ZWFsdGggYW5kIFByZXZlbnRpdmUgTWVkaWNpbmUsIE1vbmFzaCBVbml2ZXJzaXR5LCBNZWxib3Vy
bmUsIFZJQywgQXVzdHJhbGlhLiYjeEQ7RGVwYXJ0bWVudCBvZiBFcGlkZW1pb2xvZ3kgYW5kIFBy
ZXZlbnRpdmUgTWVkaWNpbmUsIFNjaG9vbCBvZiBQdWJsaWMgSGVhbHRoIGFuZCBQcmV2ZW50aXZl
IE1lZGljaW5lLCBNb25hc2ggVW5pdmVyc2l0eSwgTWVsYm91cm5lLCBWSUMsIEF1c3RyYWxpYTsg
Q2xpbWF0ZSwgQWlyIFF1YWxpdHkgUmVzZWFyY2ggVW5pdCwgU2Nob29sIG9mIFB1YmxpYyBIZWFs
dGggYW5kIFByZXZlbnRpdmUgTWVkaWNpbmUsIE1vbmFzaCBVbml2ZXJzaXR5LCBNZWxib3VybmUs
IFZJQywgQXVzdHJhbGlhLiBFbGVjdHJvbmljIGFkZHJlc3M6IHl1bWluZy5ndW9AbW9uYXNoLmVk
dS4mI3hEO0RlcGFydG1lbnQgb2YgRXBpZGVtaW9sb2d5IGFuZCBQcmV2ZW50aXZlIE1lZGljaW5l
LCBTY2hvb2wgb2YgUHVibGljIEhlYWx0aCBhbmQgUHJldmVudGl2ZSBNZWRpY2luZSwgTW9uYXNo
IFVuaXZlcnNpdHksIE1lbGJvdXJuZSwgVklDLCBBdXN0cmFsaWE7IENsaW1hdGUsIEFpciBRdWFs
aXR5IFJlc2VhcmNoIFVuaXQsIFNjaG9vbCBvZiBQdWJsaWMgSGVhbHRoIGFuZCBQcmV2ZW50aXZl
IE1lZGljaW5lLCBNb25hc2ggVW5pdmVyc2l0eSwgTWVsYm91cm5lLCBWSUMsIEF1c3RyYWxpYS4m
I3hEO0RlcGFydG1lbnQgb2YgUHVibGljIEhlYWx0aCwgRW52aXJvbm1lbnRzIGFuZCBTb2NpZXR5
LCBMb25kb24gU2Nob29sIG9mIEh5Z2llbmUgYW5kIFRyb3BpY2FsIE1lZGljaW5lLCBMb25kb24s
IFVLOyBDZW50cmUgZm9yIFN0YXRpc3RpY2FsIE1ldGhvZG9sb2d5LCBMb25kb24gU2Nob29sIG9m
IEh5Z2llbmUgYW5kIFRyb3BpY2FsIE1lZGljaW5lLCBMb25kb24sIFVLOyBDZW50cmUgb24gQ2xp
bWF0ZSBDaGFuZ2UgYW5kIFBsYW5ldGFyeSBIZWFsdGgsIExvbmRvbiBTY2hvb2wgb2YgSHlnaWVu
ZSBhbmQgVHJvcGljYWwgTWVkaWNpbmUsIExvbmRvbiwgVUsuJiN4RDtTaGFuZ2hhaSBDaGlsZHJl
biZhcG9zO3MgTWVkaWNhbCBDZW50cmUsIFNoYW5naGFpIEppYW8gVG9uZyBVbml2ZXJzaXR5LCBT
aGFuZ2hhaSwgQ2hpbmE7IFNjaG9vbCBvZiBQdWJsaWMgSGVhbHRoLCBJbnN0aXR1dGUgb2YgRW52
aXJvbm1lbnQgYW5kIFBvcHVsYXRpb24gSGVhbHRoLCBBbmh1aSBNZWRpY2FsIFVuaXZlcnNpdHks
IEhlZmVpLCBDaGluYTsgQ2VudGVyIGZvciBHbG9iYWwgSGVhbHRoLCBOYW5qaW5nIE1lZGljYWwg
VW5pdmVyc2l0eSwgTmFuamluZywgQ2hpbmE7IFNjaG9vbCBvZiBQdWJsaWMgSGVhbHRoIGFuZCBT
b2NpYWwgV29yaywgUXVlZW5zbGFuZCBVbml2ZXJzaXR5IG9mIFRlY2hub2xvZ3ksIEJyaXNiYW5l
LCBRTEQsIEF1c3RyYWxpYS4mI3hEO0xhYm9yYXRvcnkgb2YgTWFuYWdlbWVudCBpbiBTY2llbmNl
IGFuZCBQdWJsaWMgSGVhbHRoLCBOYXRpb25hbCBBZ2VuY3kgZm9yIFB1YmxpYyBIZWFsdGggb2Yg
dGhlIE1pbmlzdHJ5IG9mIEhlYWx0aCwgQ2hpc2luYXUsIE1vbGRvdmEuJiN4RDtJbnN0aXR1dGUg
b2YgQXRtb3NwaGVyaWMgUGh5c2ljcywgQ3plY2ggQWNhZGVteSBvZiBTY2llbmNlcywgUHJhZ3Vl
LCBDemVjaCBSZXB1YmxpYzsgRmFjdWx0eSBvZiBFbnZpcm9ubWVudGFsIFNjaWVuY2VzLCBDemVj
aCBVbml2ZXJzaXR5IG9mIExpZmUgU2NpZW5jZXMsIFByYWd1ZSwgQ3plY2ggUmVwdWJsaWMuJiN4
RDtJbnN0aXR1dGUgb2YgRXBpZGVtaW9sb2d5LCBIZWxtaG9sdHogWmVudHJ1bSBNw7xuY2hlbi1H
ZXJtYW4gUmVzZWFyY2ggQ2VudGVyIGZvciBFbnZpcm9ubWVudGFsIEhlYWx0aCwgTmV1aGVyYmVy
ZywgR2VybWFueS4mI3hEO0ZhY3VsdHkgb2YgR2VvZ3JhcGh5IGFuZCBFbnZpcm9ubWVudGFsIFNj
aWVuY2VzLCBIYWtpbSBTYWJ6ZXZhcmkgVW5pdmVyc2l0eSwgU2FiemV2YXIsIElyYW4uJiN4RDtJ
bnN0aXR1dGUgb2YgU29jaWFsIGFuZCBQcmV2ZW50aXZlIE1lZGljaW5lLCBVbml2ZXJzaXR5IG9m
IEJlcm4sIEJlcm4sIFN3aXR6ZXJsYW5kOyBPZXNjaGdlciBDZW50ZXIgZm9yIENsaW1hdGUgQ2hh
bmdlIFJlc2VhcmNoLCBVbml2ZXJzaXR5IG9mIEJlcm4sIEJlcm4sIFN3aXR6ZXJsYW5kLiYjeEQ7
RGVwYXJ0bWVudCBvZiBFbnZpcm9ubWVudGFsIEhlYWx0aCwgSGFydmFyZCBULkguIENoYW4gU2No
b29sIG9mIFB1YmxpYyBIZWFsdGgsIEhhcnZhcmQgVW5pdmVyc2l0eSwgQm9zdG9uLCBNQSwgVVNB
LiYjeEQ7RGVwYXJ0bWVudCBvZiBIeWdpZW5lLCBFcGlkZW1pb2xvZ3kgYW5kIE1lZGljYWwgU3Rh
dGlzdGljcywgTmF0aW9uYWwgYW5kIEthcG9kaXN0cmlhbiBVbml2ZXJzaXR5IG9mIEF0aGVucywg
QXRoZW5zLCBHcmVlY2UuJiN4RDtJbnN0aXR1dGUgb2YgRW52aXJvbm1lbnQsIEhlYWx0aCBhbmQg
U29jaWV0aWVzLCBCcnVuZWwgVW5pdmVyc2l0eSBMb25kb24sIExvbmRvbiwgVUsuJiN4RDtJbnN0
aXR1dGUgb2YgRW52aXJvbm1lbnRhbCBBc3Nlc3NtZW50IGFuZCBXYXRlciBSZXNlYXJjaCwgU3Bh
bmlzaCBDb3VuY2lsIGZvciBTY2llbnRpZmljIFJlc2VhcmNoLCBCYXJjZWxvbmEsIFNwYWluOyBT
Y2hvb2wgb2YgVHJvcGljYWwgTWVkaWNpbmUgYW5kIEdsb2JhbCBIZWFsdGgsIE5hZ2FzYWtpIFVu
aXZlcnNpdHksIE5hZ2FzYWtpLCBKYXBhbi4mI3hEO0RlcGFydG1lbnQgb2YgRXBpZGVtaW9sb2d5
LCBJbnN0aXR1dG8gTmFjaW9uYWwgZGUgU2HDumRlIERyIFJpY2FyZG8gSm9yZ2UsIFBvcnRvLCBQ
b3J0dWdhbDsgQ2VudHJvIGRlIEludmVzdGlnYcOnw6NvIGVtIFNhw7pkZSBQw7pibGljYSwgRXNj
b2xhIE5hY2lvbmFsIGRlIFNhw7pkZSBQw7pibGljYSwgVW5pdmVyc2lkYWRlIE5PVkEgZGUgTGlz
Ym9hLCBMaXNib24sIFBvcnR1Z2FsLiYjeEQ7RGVwYXJ0bWVudCBvZiBQdWJsaWMgSGVhbHRoLCBF
bnZpcm9ubWVudHMgYW5kIFNvY2lldHksIExvbmRvbiBTY2hvb2wgb2YgSHlnaWVuZSBhbmQgVHJv
cGljYWwgTWVkaWNpbmUsIExvbmRvbiwgVUsuJiN4RDtEZXBhcnRtZW50IG9mIFB1YmxpYyBIZWFs
dGggYW5kIENsaW5pY2FsIE1lZGljaW5lLCBVbWXDpSBVbml2ZXJzaXR5LCBVbWXDpSwgU3dlZGVu
LiYjeEQ7TmF0aW9uYWwgSW5zdGl0dXRlIG9mIEVudmlyb25tZW50YWwgSGVhbHRoIFNjaWVuY2Us
IE5hdGlvbmFsIEhlYWx0aCBSZXNlYXJjaCBJbnN0aXR1dGVzLCBaaHVuYW4sIFRhaXdhbi4mI3hE
O0RlcGFydG1lbnQgb2YgU3RhdGlzdGljcyBhbmQgQ29tcHV0YXRpb25hbCBSZXNlYXJjaCwgVW5p
dmVyc2l0YXQgZGUgVmFsw6huY2lhLCBWYWzDqG5jaWEsIFNwYWluOyBDSUJFUiBvZiBFcGlkZW1p
b2xvZ3kgYW5kIFB1YmxpYyBIZWFsdGgsIE1hZHJpZCwgU3BhaW4uJiN4RDtDZW50cmUgZm9yIFN1
c3RhaW5hYmlsaXR5IGFuZCBFbnZpcm9ubWVudGFsIEhlYWx0aCwgTmF0aW9uYWwgSW5zdGl0dXRl
IGZvciBQdWJsaWMgSGVhbHRoIGFuZCB0aGUgRW52aXJvbm1lbnQsIEJpbHRob3ZlbiwgTmV0aGVy
bGFuZHMuJiN4RDtEZXBhcnRtZW50IG9mIEVudmlyb25tZW50YWwgSGVhbHRoLCBOYXRpb25hbCBJ
bnN0aXR1dGUgb2YgUHVibGljIEhlYWx0aCwgQ3Vlcm5hdmFjYSBNb3JlbG9zLCBNZXhpY28uJiN4
RDtEZXBhcnRtZW50IG9mIEVudmlyb25tZW50YWwgSGVhbHRoLCBGYWN1bHR5IG9mIFB1YmxpYyBI
ZWFsdGgsIFVuaXZlcnNpdHkgb2YgTWVkaWNpbmUgYW5kIFBoYXJtYWN5IGF0IEhvIENoaSBNaW5o
IENpdHksIEhvIENoaSBNaW5oIENpdHksIFZpZXRuYW0uJiN4RDtDSUJFUiBvZiBFcGlkZW1pb2xv
Z3kgYW5kIFB1YmxpYyBIZWFsdGgsIE1hZHJpZCwgU3BhaW47IERlcGFydG1lbnQgb2YgR2VvZ3Jh
cGh5LCBVbml2ZXJzaXR5IG9mIFNhbnRpYWdvIGRlIENvbXBvc3RlbGEsIFNhbnRpYWdvIGRlIENv
bXBvc3RlbGEsIFNwYWluLiYjeEQ7SW5zdGl0dXRlIG9mIEZhbWlseSBNZWRpY2luZSBhbmQgUHVi
bGljIEhlYWx0aCwgVW5pdmVyc2l0eSBvZiBUYXJ0dSwgVGFydHUsIEVzdG9uaWEuJiN4RDtTY2hv
b2wgb2YgRXBpZGVtaW9sb2d5IGFuZCBQdWJsaWMgSGVhbHRoLCBGYWN1bHR5IG9mIE1lZGljaW5l
LCBVbml2ZXJzaXR5IG9mIE90dGF3YSwgT3R0YXdhLCBPTiwgQ2FuYWRhOyBBaXIgSGVhbHRoIFNj
aWVuY2UgRGl2aXNpb24sIEhlYWx0aCBDYW5hZGEsIE90dGF3YSwgT04sIENhbmFkYS4mI3hEO0Rl
cGFydG1lbnQgb2YgRWFydGggU2NpZW5jZXMsIFVuaXZlcnNpdHkgb2YgVHVyaW4sIFR1cmluLCBJ
dGFseS4mI3hEO0RlcGFydG1lbnQgb2YgRXBpZGVtaW9sb2d5LCBMYXppbyBSZWdpb25hbCBIZWFs
dGggU2VydmljZSwgUm9tZSwgSXRhbHkuJiN4RDtOb3J3ZWdpYW4gaW5zdGl0dXRlIG9mIFB1Ymxp
YyBIZWFsdGgsIE9zbG8sIE5vcndheS4mI3hEO0RlcGFydG1lbnQgb2YgUHVibGljIEhlYWx0aCwg
RW52aXJvbm1lbnRzIGFuZCBTb2NpZXR5LCBMb25kb24gU2Nob29sIG9mIEh5Z2llbmUgYW5kIFRy
b3BpY2FsIE1lZGljaW5lLCBMb25kb24sIFVLOyBEZXBhcnRtZW50IG9mIFN0YXRpc3RpY3MsIENv
bXB1dGVyIFNjaWVuY2UgYW5kIEFwcGxpY2F0aW9ucyBHLiBQYXJlbnRpLCBVbml2ZXJzaXR5IG9m
IEZsb3JlbmNlLCBGbG9yZW5jZSwgSXRhbHkuJiN4RDtIZWFsdGggSW5ub3ZhdGlvbiBMYWIsIElu
c3RpdHV0ZSBvZiBUcm9waWNhbCBNZWRpY2luZSBBbGV4YW5kZXIgdm9uIEh1bWJvbGR0LCBVbml2
ZXJzaWRhZCBQZXJ1YW5hIENheWV0YW5vIEhlcmVkaWEsIExpbWEsIFBlcnU7IERpdmlzaW9uIG9m
IEluZmVjdGlvdXMgRGlzZWFzZXMsIERlcGFydG1lbnQgb2YgTWVkaWNpbmUsIFVuaXZlcnNpdHkg
b2YgQ2FsaWZvcm5pYSwgU2FuIERpZWdvLCBDQSwgVVNBLiYjeEQ7RGVwYXJ0bWVudCBvZiBFbnZp
cm9ubWVudGFsIEhlYWx0aCwgU2Nob29sIG9mIFB1YmxpYyBIZWFsdGgsIEZ1ZGFuIFVuaXZlcnNp
dHksIFNoYW5naGFpLCBDaGluYS4mI3hEO0dyYWR1YXRlIFNjaG9vbCBvZiBQdWJsaWMgSGVhbHRo
LCBTZW91bCBOYXRpb25hbCBVbml2ZXJzaXR5LCBTZW91bCwgU291dGggS29yZWEuJiN4RDtGYWN1
bHR5IG9mIEdlb2dyYXBoeSwgQmFiZcWfLUJvbHlhaSBVbml2ZXJzaXR5LCBDbHVqLU5hcG9jYSwg
Um9tYW5pYS4mI3hEO0RlcGFydG1lbnQgb2YgRW52aXJvbm1lbnRhbCBIZWFsdGgsIEluc3RpdHV0
byBOYWNpb25hbCBkZSBTYcO6ZGUgRHIgUmljYXJkbyBKb3JnZSwgUG9ydG8sIFBvcnR1Z2FsOyBF
UElVbml0LCBJbnN0aXR1dG8gZGUgU2HDumRlIFDDumJsaWNhLCBVbml2ZXJzaWRhZGUgZG8gUG9y
dG8sIFBvcnRvLCBQb3J0dWdhbC4mI3hEO0NlbnRlciBmb3IgRW52aXJvbm1lbnRhbCBhbmQgUmVz
cGlyYXRvcnkgSGVhbHRoIFJlc2VhcmNoIGFuZCBCaW9jZW50ZXIgT3VsdSwgVW5pdmVyc2l0eSBv
ZiBPdWx1LCBPdWx1LCBGaW5sYW5kOyBGaW5uaXNoIE1ldGVvcm9sb2dpY2FsIEluc3RpdHV0ZSwg
SGVsc2lua2ksIEZpbmxhbmQuJiN4RDtEZXBhcnRtZW50IG9mIEh5Z2llbmUsIEVwaWRlbWlvbG9n
eSBhbmQgTWVkaWNhbCBTdGF0aXN0aWNzLCBOYXRpb25hbCBhbmQgS2Fwb2Rpc3RyaWFuIFVuaXZl
cnNpdHkgb2YgQXRoZW5zLCBBdGhlbnMsIEdyZWVjZTsgU2Nob29sIG9mIFBvcHVsYXRpb24gSGVh
bHRoIGFuZCBFbnZpcm9ubWVudGFsIFNjaWVuY2VzLCBLaW5nJmFwb3M7cyBDb2xsZWdlIExvbmRv
biwgTG9uZG9uLCBVSy4mI3hEO0RlcGFydG1lbnQgb2YgRXBpZGVtaW9sb2d5IGFuZCBQdWJsaWMg
SGVhbHRoLCBTd2lzcyBUcm9waWNhbCBhbmQgUHVibGljIEhlYWx0aCBJbnN0aXR1dGUsIEJhc2Vs
LCBTd2l0emVybGFuZDsgVW5pdmVyc2l0eSBvZiBCYXNlbCwgQmFzZWwsIFN3aXR6ZXJsYW5kLiYj
eEQ7RGVwYXJ0bWVudCBvZiBHbG9iYWwgSGVhbHRoIFBvbGljeSwgR3JhZHVhdGUgU2Nob29sIG9m
IE1lZGljaW5lLCBUaGUgVW5pdmVyc2l0eSBvZiBUb2t5bywgVG9reW8sIEphcGFuLiYjeEQ7RGVw
YXJ0bWVudCBvZiBFbnZpcm9ubWVudGFsIGFuZCBPY2N1cGF0aW9uYWwgSGVhbHRoLCBTYW50w6kg
UHVibGlxdWUgRnJhbmNlLCBGcmVuY2ggTmF0aW9uYWwgUHVibGljIEhlYWx0aCBBZ2VuY3ksIFNh
aW50IE1hdXJpY2UsIEZyYW5jZS4mI3hEO0RlcGFydG1lbnQgb2YgUGF0aG9sb2d5LCBGYWN1bHR5
IG9mIE1lZGljaW5lLCBVbml2ZXJzaXR5IG9mIFPDo28gUGF1bG8sIFPDo28gUGF1bG8sIEJyYXpp
bC4mI3hEO0RlcGFydG1lbnQgb2YgUHVibGljIEhlYWx0aCwgVW5pdmVyc2lkYWQgZGUgbG9zIEFu
ZGVzLCBTYW50aWFnbywgQ2hpbGUuJiN4RDtDZW50ZXIgZm9yIEVudmlyb25tZW50YWwgYW5kIFJl
c3BpcmF0b3J5IEhlYWx0aCBSZXNlYXJjaCBhbmQgQmlvY2VudGVyIE91bHUsIFVuaXZlcnNpdHkg
b2YgT3VsdSwgT3VsdSwgRmlubGFuZC4mI3hEO0dhbmdhcm9zYSBEZXBhcnRtZW50IG9mIEVudmly
b25tZW50YWwgSGVhbHRoLCBSb2xsaW5zIFNjaG9vbCBvZiBQdWJsaWMgSGVhbHRoLCBFbW9yeSBV
bml2ZXJzaXR5LCBBdGxhbnRhLCBHQSwgVVNBLiYjeEQ7U2Nob29sIG9mIFBoeXNpY3MsIFRlY2hu
b2xvZ2ljYWwgVW5pdmVyc2l0eSBEdWJsaW4sIER1YmxpbiwgSXJlbGFuZC4mI3hEO0luc3RpdHV0
byBkZSBJbnZlc3RpZ2FjaW9uZXMgR2lubyBHZXJtYW5pLCBGYWN1bHRhZCBkZSBDaWVuY2lhcyBT
b2NpYWxlcywgVW5pdmVyc2lkYWQgZGUgQnVlbm9zIEFpcmVzLCBCdWVub3MgQWlyZXMsIEFyZ2Vu
dGluYS4mI3hEO0RlcGFydG1lbnQgb2YgRW52aXJvbm1lbnRhbCBIZWFsdGgsIFVuaXZlcnNpdHkg
b2YgU8OjbyBQYXVsbywgU8OjbyBQYXVsbywgQnJhemlsLiYjeEQ7RGVwYXJ0bWVudCBvZiBRdWFu
dGl0YXRpdmUgTWV0aG9kcywgU2Nob29sIG9mIE1lZGljaW5lLCBVbml2ZXJzaXR5IG9mIHRoZSBS
ZXB1YmxpYywgTW9udGV2aWRlbywgVXJ1Z3VheS4mI3hEO1BvdHNkYW0gSW5zdGl0dXRlIGZvciBD
bGltYXRlIEltcGFjdCBSZXNlYXJjaCwgUG90c2RhbSwgR2VybWFueTsgRGVwYXJ0bWVudCBvZiBQ
aHlzaWNhbCwgQ2hlbWljYWwgYW5kIE5hdHVyYWwgU3lzdGVtcywgVW5pdmVyc2lkYWQgUGFibG8g
ZGUgT2xhdmlkZSwgU2V2aWxsYSwgU3BhaW4uJiN4RDtTY2hvb2wgb2YgdGhlIEVudmlyb25tZW50
LCBZYWxlIFVuaXZlcnNpdHksIE5ldyBIYXZlbiwgQ1QsIFVTQS4mI3hEO1NjaG9vbCBvZiBUcm9w
aWNhbCBNZWRpY2luZSBhbmQgR2xvYmFsIEhlYWx0aCwgTmFnYXNha2kgVW5pdmVyc2l0eSwgTmFn
YXNha2ksIEphcGFuLiYjeEQ7RmFjdWx0eSBvZiBIZWFsdGggYW5kIFNwb3J0IFNjaWVuY2VzLCBV
bml2ZXJzaXR5IG9mIFRzdWt1YmEsIFRzdWt1YmEsIEphcGFuLiYjeEQ7TmF0aW9uYWwgSW5zdGl0
dXRlIG9mIEVudmlyb25tZW50YWwgSGVhbHRoIFNjaWVuY2UsIE5hdGlvbmFsIEhlYWx0aCBSZXNl
YXJjaCBJbnN0aXR1dGVzLCBaaHVuYW4sIFRhaXdhbjsgRW52aXJvbm1lbnRhbCBhbmQgT2NjdXBh
dGlvbmFsIE1lZGljaW5lLCBOVFUgQ29sbGVnZSBvZiBNZWRpY2luZSBhbmQgTlRVIEhvc3BpdGFs
LCBOYXRpb25hbCBUYWl3YW4gVW5pdmVyc2l0eSwgVGFpcGVpLCBUYWl3YW47IEluc3RpdHV0ZSBv
ZiBFbnZpcm9ubWVudGFsIGFuZCBPY2N1cGF0aW9uYWwgSGVhbHRoIFNjaWVuY2VzLCBOVFUgQ29s
bGVnZSBvZiBQdWJsaWMgSGVhbHRoLCBOYXRpb25hbCBUYWl3YW4gVW5pdmVyc2l0eSwgVGFpcGVp
LCBUYWl3YW4uJiN4RDtEZXBhcnRtZW50IG9mIEVwaWRlbWlvbG9neSBhbmQgUHJldmVudGl2ZSBN
ZWRpY2luZSwgU2Nob29sIG9mIFB1YmxpYyBIZWFsdGggYW5kIFByZXZlbnRpdmUgTWVkaWNpbmUs
IE1vbmFzaCBVbml2ZXJzaXR5LCBNZWxib3VybmUsIFZJQywgQXVzdHJhbGlhOyBDbGltYXRlLCBB
aXIgUXVhbGl0eSBSZXNlYXJjaCBVbml0LCBTY2hvb2wgb2YgUHVibGljIEhlYWx0aCBhbmQgUHJl
dmVudGl2ZSBNZWRpY2luZSwgTW9uYXNoIFVuaXZlcnNpdHksIE1lbGJvdXJuZSwgVklDLCBBdXN0
cmFsaWEuIEVsZWN0cm9uaWMgYWRkcmVzczogc2hhbnNoYW4ubGlAbW9uYXNoLmVkdS48L2F1dGgt
YWRkcmVzcz48dGl0bGVzPjx0aXRsZT5HbG9iYWwsIHJlZ2lvbmFsLCBhbmQgbmF0aW9uYWwgYnVy
ZGVuIG9mIG1vcnRhbGl0eSBhc3NvY2lhdGVkIHdpdGggbm9uLW9wdGltYWwgYW1iaWVudCB0ZW1w
ZXJhdHVyZXMgZnJvbSAyMDAwIHRvIDIwMTk6IGEgdGhyZWUtc3RhZ2UgbW9kZWxsaW5nIHN0dWR5
PC90aXRsZT48c2Vjb25kYXJ5LXRpdGxlPkxhbmNldCBQbGFuZXQgSGVhbHRoPC9zZWNvbmRhcnkt
dGl0bGU+PC90aXRsZXM+PHBlcmlvZGljYWw+PGZ1bGwtdGl0bGU+TGFuY2V0IFBsYW5ldCBIZWFs
dGg8L2Z1bGwtdGl0bGU+PC9wZXJpb2RpY2FsPjxwYWdlcz5lNDE1LWU0MjU8L3BhZ2VzPjx2b2x1
bWU+NTwvdm9sdW1lPjxudW1iZXI+NzwvbnVtYmVyPjxlZGl0aW9uPjIwMjEvMDcvMTE8L2VkaXRp
b24+PGtleXdvcmRzPjxrZXl3b3JkPkF1c3RyYWxpYTwva2V5d29yZD48a2V5d29yZD5DbGltYXRl
IENoYW5nZTwva2V5d29yZD48a2V5d29yZD4qQ29sZCBUZW1wZXJhdHVyZTwva2V5d29yZD48a2V5
d29yZD4qSG90IFRlbXBlcmF0dXJlPC9rZXl3b3JkPjxrZXl3b3JkPlRlbXBlcmF0dXJlPC9rZXl3
b3JkPjwva2V5d29yZHM+PGRhdGVzPjx5ZWFyPjIwMjE8L3llYXI+PHB1Yi1kYXRlcz48ZGF0ZT5K
dWw8L2RhdGU+PC9wdWItZGF0ZXM+PC9kYXRlcz48aXNibj4yNTQyLTUxOTY8L2lzYm4+PGFjY2Vz
c2lvbi1udW0+MzQyNDU3MTI8L2FjY2Vzc2lvbi1udW0+PHVybHM+PC91cmxzPjxlbGVjdHJvbmlj
LXJlc291cmNlLW51bT4xMC4xMDE2L3MyNTQyLTUxOTYoMjEpMDAwODEtNDwvZWxlY3Ryb25pYy1y
ZXNvdXJjZS1udW0+PHJlbW90ZS1kYXRhYmFzZS1wcm92aWRlcj5OTE08L3JlbW90ZS1kYXRhYmFz
ZS1wcm92aWRlcj48bGFuZ3VhZ2U+ZW5nPC9sYW5ndWFnZT48L3JlY29yZD48L0NpdGU+PC9FbmRO
b3RlPgB=
</w:fldData>
        </w:fldChar>
      </w:r>
      <w:r w:rsidR="004415B8">
        <w:rPr>
          <w:rFonts w:ascii="Times New Roman" w:eastAsia="SimSun" w:hAnsi="Times New Roman" w:cs="Times New Roman"/>
          <w:sz w:val="22"/>
        </w:rPr>
        <w:instrText xml:space="preserve"> ADDIN EN.CITE.DATA </w:instrText>
      </w:r>
      <w:r w:rsidR="004415B8">
        <w:rPr>
          <w:rFonts w:ascii="Times New Roman" w:eastAsia="SimSun" w:hAnsi="Times New Roman" w:cs="Times New Roman"/>
          <w:sz w:val="22"/>
        </w:rPr>
      </w:r>
      <w:r w:rsidR="004415B8">
        <w:rPr>
          <w:rFonts w:ascii="Times New Roman" w:eastAsia="SimSun" w:hAnsi="Times New Roman" w:cs="Times New Roman"/>
          <w:sz w:val="22"/>
        </w:rPr>
        <w:fldChar w:fldCharType="end"/>
      </w:r>
      <w:r w:rsidRPr="003822D1">
        <w:rPr>
          <w:rFonts w:ascii="Times New Roman" w:eastAsia="SimSun" w:hAnsi="Times New Roman" w:cs="Times New Roman"/>
          <w:sz w:val="22"/>
        </w:rPr>
      </w:r>
      <w:r w:rsidRPr="003822D1">
        <w:rPr>
          <w:rFonts w:ascii="Times New Roman" w:eastAsia="SimSun" w:hAnsi="Times New Roman" w:cs="Times New Roman"/>
          <w:sz w:val="22"/>
        </w:rPr>
        <w:fldChar w:fldCharType="separate"/>
      </w:r>
      <w:r w:rsidRPr="003822D1">
        <w:rPr>
          <w:rFonts w:ascii="Times New Roman" w:eastAsia="SimSun" w:hAnsi="Times New Roman" w:cs="Times New Roman"/>
          <w:noProof/>
          <w:sz w:val="22"/>
          <w:vertAlign w:val="superscript"/>
        </w:rPr>
        <w:t>1,2</w:t>
      </w:r>
      <w:r w:rsidRPr="003822D1">
        <w:rPr>
          <w:rFonts w:ascii="Times New Roman" w:eastAsia="SimSun" w:hAnsi="Times New Roman" w:cs="Times New Roman"/>
          <w:sz w:val="22"/>
        </w:rPr>
        <w:fldChar w:fldCharType="end"/>
      </w:r>
      <w:r w:rsidRPr="003822D1">
        <w:rPr>
          <w:rFonts w:ascii="Times New Roman" w:eastAsia="SimSun" w:hAnsi="Times New Roman" w:cs="Times New Roman"/>
          <w:sz w:val="22"/>
        </w:rPr>
        <w:t xml:space="preserve"> For each city MCC network, daily counts of all-cause mortality were collected and non-external causes (International Classification of Diseases [ICD], 9th Revision codes 0‒799 or ICD-10 codes A0‒R99) mortality were alternatively collected when all-cause mortality was unavailable. </w:t>
      </w:r>
    </w:p>
    <w:p w14:paraId="27D10F40" w14:textId="77777777" w:rsidR="005D0B48" w:rsidRPr="003822D1" w:rsidRDefault="005D0B48" w:rsidP="005D0B48">
      <w:pPr>
        <w:widowControl/>
        <w:spacing w:line="360" w:lineRule="auto"/>
        <w:rPr>
          <w:rFonts w:ascii="Times New Roman" w:eastAsia="SimSun" w:hAnsi="Times New Roman" w:cs="Times New Roman"/>
          <w:sz w:val="22"/>
        </w:rPr>
      </w:pPr>
    </w:p>
    <w:p w14:paraId="02D50910" w14:textId="31F62DD0" w:rsidR="00B8333A" w:rsidRPr="003822D1" w:rsidRDefault="00B8333A" w:rsidP="005D0B48">
      <w:pPr>
        <w:widowControl/>
        <w:spacing w:line="360" w:lineRule="auto"/>
        <w:rPr>
          <w:rFonts w:ascii="Times New Roman" w:eastAsia="SimSun" w:hAnsi="Times New Roman" w:cs="Times New Roman"/>
          <w:sz w:val="22"/>
        </w:rPr>
      </w:pPr>
      <w:r w:rsidRPr="003822D1">
        <w:rPr>
          <w:rFonts w:ascii="Times New Roman" w:eastAsia="SimSun" w:hAnsi="Times New Roman" w:cs="Times New Roman"/>
          <w:sz w:val="22"/>
        </w:rPr>
        <w:t>W</w:t>
      </w:r>
      <w:r w:rsidR="008F07D6" w:rsidRPr="003822D1">
        <w:rPr>
          <w:rFonts w:ascii="Times New Roman" w:eastAsia="SimSun" w:hAnsi="Times New Roman" w:cs="Times New Roman"/>
          <w:sz w:val="22"/>
        </w:rPr>
        <w:t xml:space="preserve">e </w:t>
      </w:r>
      <w:r w:rsidRPr="003822D1">
        <w:rPr>
          <w:rFonts w:ascii="Times New Roman" w:eastAsia="SimSun" w:hAnsi="Times New Roman" w:cs="Times New Roman"/>
          <w:sz w:val="22"/>
        </w:rPr>
        <w:t xml:space="preserve">also </w:t>
      </w:r>
      <w:r w:rsidR="008F07D6" w:rsidRPr="003822D1">
        <w:rPr>
          <w:rFonts w:ascii="Times New Roman" w:eastAsia="SimSun" w:hAnsi="Times New Roman" w:cs="Times New Roman"/>
          <w:sz w:val="22"/>
        </w:rPr>
        <w:t>collected data on all individual deaths in Australia between 2009-20</w:t>
      </w:r>
      <w:r w:rsidR="001020A0" w:rsidRPr="003822D1">
        <w:rPr>
          <w:rFonts w:ascii="Times New Roman" w:eastAsia="SimSun" w:hAnsi="Times New Roman" w:cs="Times New Roman"/>
          <w:sz w:val="22"/>
        </w:rPr>
        <w:t>19</w:t>
      </w:r>
      <w:r w:rsidR="008F07D6" w:rsidRPr="003822D1">
        <w:rPr>
          <w:rFonts w:ascii="Times New Roman" w:eastAsia="SimSun" w:hAnsi="Times New Roman" w:cs="Times New Roman"/>
          <w:sz w:val="22"/>
        </w:rPr>
        <w:t xml:space="preserve"> from the Australian Cause of Death Unit Record File (COD URF)</w:t>
      </w:r>
      <w:r w:rsidR="008F07D6" w:rsidRPr="003822D1">
        <w:rPr>
          <w:rFonts w:ascii="Times New Roman" w:hAnsi="Times New Roman" w:cs="Times New Roman"/>
          <w:sz w:val="22"/>
        </w:rPr>
        <w:fldChar w:fldCharType="begin"/>
      </w:r>
      <w:r w:rsidR="004415B8">
        <w:rPr>
          <w:rFonts w:ascii="Times New Roman" w:hAnsi="Times New Roman" w:cs="Times New Roman"/>
          <w:sz w:val="22"/>
        </w:rPr>
        <w:instrText xml:space="preserve"> ADDIN EN.CITE &lt;EndNote&gt;&lt;Cite&gt;&lt;Author&gt;Nguyen&lt;/Author&gt;&lt;Year&gt;2022&lt;/Year&gt;&lt;RecNum&gt;39&lt;/RecNum&gt;&lt;DisplayText&gt;&lt;style face="superscript"&gt;3&lt;/style&gt;&lt;/DisplayText&gt;&lt;record&gt;&lt;rec-number&gt;39&lt;/rec-number&gt;&lt;foreign-keys&gt;&lt;key app="EN" db-id="stp5rarwt5rwxbedtfkpx59xfsprv25ader2" timestamp="1734769552"&gt;39&lt;/key&gt;&lt;/foreign-keys&gt;&lt;ref-type name="Journal Article"&gt;17&lt;/ref-type&gt;&lt;contributors&gt;&lt;authors&gt;&lt;author&gt;Nguyen, Hoa&lt;/author&gt;&lt;author&gt;Yee, Kwang C.&lt;/author&gt;&lt;author&gt;Braude, Michael&lt;/author&gt;&lt;author&gt;Moldovan, Cristina&lt;/author&gt;&lt;author&gt;Cocker, Fiona&lt;/author&gt;&lt;author&gt;Palmer, Andrew J.&lt;/author&gt;&lt;author&gt;de Graaff, Barbara&lt;/author&gt;&lt;/authors&gt;&lt;/contributors&gt;&lt;titles&gt;&lt;title&gt;Accuracy of coded cause of death data: a study based on primary liver cancer&lt;/title&gt;&lt;secondary-title&gt;Tasman Medical Journal&lt;/secondary-title&gt;&lt;short-title&gt;Accuracy of coded cause of death data&lt;/short-title&gt;&lt;/titles&gt;&lt;periodical&gt;&lt;full-title&gt;Tasman Medical Journal&lt;/full-title&gt;&lt;/periodical&gt;&lt;pages&gt;12-20&lt;/pages&gt;&lt;volume&gt;4&lt;/volume&gt;&lt;number&gt;2&lt;/number&gt;&lt;keywords&gt;&lt;keyword&gt;/unread&lt;/keyword&gt;&lt;/keywords&gt;&lt;dates&gt;&lt;year&gt;2022&lt;/year&gt;&lt;pub-dates&gt;&lt;date&gt;2022/04/25&lt;/date&gt;&lt;/pub-dates&gt;&lt;/dates&gt;&lt;urls&gt;&lt;/urls&gt;&lt;remote-database-name&gt;tasmanmedicaljournal.com&lt;/remote-database-name&gt;&lt;language&gt;en-AU&lt;/language&gt;&lt;access-date&gt;2023-08-21 06:21:39&lt;/access-date&gt;&lt;/record&gt;&lt;/Cite&gt;&lt;/EndNote&gt;</w:instrText>
      </w:r>
      <w:r w:rsidR="008F07D6" w:rsidRPr="003822D1">
        <w:rPr>
          <w:rFonts w:ascii="Times New Roman" w:hAnsi="Times New Roman" w:cs="Times New Roman"/>
          <w:sz w:val="22"/>
        </w:rPr>
        <w:fldChar w:fldCharType="separate"/>
      </w:r>
      <w:r w:rsidR="008F07D6" w:rsidRPr="003822D1">
        <w:rPr>
          <w:rFonts w:ascii="Times New Roman" w:hAnsi="Times New Roman" w:cs="Times New Roman"/>
          <w:noProof/>
          <w:sz w:val="22"/>
          <w:vertAlign w:val="superscript"/>
        </w:rPr>
        <w:t>3</w:t>
      </w:r>
      <w:r w:rsidR="008F07D6" w:rsidRPr="003822D1">
        <w:rPr>
          <w:rFonts w:ascii="Times New Roman" w:hAnsi="Times New Roman" w:cs="Times New Roman"/>
          <w:sz w:val="22"/>
        </w:rPr>
        <w:fldChar w:fldCharType="end"/>
      </w:r>
      <w:r w:rsidR="008F07D6" w:rsidRPr="003822D1">
        <w:rPr>
          <w:rFonts w:ascii="Times New Roman" w:eastAsia="SimSun" w:hAnsi="Times New Roman" w:cs="Times New Roman"/>
          <w:sz w:val="22"/>
        </w:rPr>
        <w:t>, in New Zealand between 2000-2018 from the New Zealand Ministry of Health</w:t>
      </w:r>
      <w:r w:rsidR="008F07D6" w:rsidRPr="003822D1">
        <w:rPr>
          <w:rFonts w:ascii="Times New Roman" w:eastAsia="SimSun" w:hAnsi="Times New Roman" w:cs="Times New Roman"/>
          <w:sz w:val="22"/>
        </w:rPr>
        <w:fldChar w:fldCharType="begin"/>
      </w:r>
      <w:r w:rsidR="004415B8">
        <w:rPr>
          <w:rFonts w:ascii="Times New Roman" w:eastAsia="SimSun" w:hAnsi="Times New Roman" w:cs="Times New Roman"/>
          <w:sz w:val="22"/>
        </w:rPr>
        <w:instrText xml:space="preserve"> ADDIN EN.CITE &lt;EndNote&gt;&lt;Cite&gt;&lt;Year&gt;2021&lt;/Year&gt;&lt;RecNum&gt;40&lt;/RecNum&gt;&lt;DisplayText&gt;&lt;style face="superscript"&gt;4&lt;/style&gt;&lt;/DisplayText&gt;&lt;record&gt;&lt;rec-number&gt;40&lt;/rec-number&gt;&lt;foreign-keys&gt;&lt;key app="EN" db-id="stp5rarwt5rwxbedtfkpx59xfsprv25ader2" timestamp="1734769552"&gt;40&lt;/key&gt;&lt;/foreign-keys&gt;&lt;ref-type name="Web Page"&gt;12&lt;/ref-type&gt;&lt;contributors&gt;&lt;/contributors&gt;&lt;titles&gt;&lt;title&gt;Mortality Collection data dictionary&lt;/title&gt;&lt;/titles&gt;&lt;dates&gt;&lt;year&gt;2021&lt;/year&gt;&lt;/dates&gt;&lt;publisher&gt;New Zealand Ministry of Health&lt;/publisher&gt;&lt;urls&gt;&lt;related-urls&gt;&lt;url&gt;https://www.health.govt.nz/publication/mortality-collection-data-dictionary&lt;/url&gt;&lt;/related-urls&gt;&lt;/urls&gt;&lt;/record&gt;&lt;/Cite&gt;&lt;/EndNote&gt;</w:instrText>
      </w:r>
      <w:r w:rsidR="008F07D6" w:rsidRPr="003822D1">
        <w:rPr>
          <w:rFonts w:ascii="Times New Roman" w:eastAsia="SimSun" w:hAnsi="Times New Roman" w:cs="Times New Roman"/>
          <w:sz w:val="22"/>
        </w:rPr>
        <w:fldChar w:fldCharType="separate"/>
      </w:r>
      <w:r w:rsidR="008F07D6" w:rsidRPr="003822D1">
        <w:rPr>
          <w:rFonts w:ascii="Times New Roman" w:eastAsia="SimSun" w:hAnsi="Times New Roman" w:cs="Times New Roman"/>
          <w:noProof/>
          <w:sz w:val="22"/>
          <w:vertAlign w:val="superscript"/>
        </w:rPr>
        <w:t>4</w:t>
      </w:r>
      <w:r w:rsidR="008F07D6" w:rsidRPr="003822D1">
        <w:rPr>
          <w:rFonts w:ascii="Times New Roman" w:eastAsia="SimSun" w:hAnsi="Times New Roman" w:cs="Times New Roman"/>
          <w:sz w:val="22"/>
        </w:rPr>
        <w:fldChar w:fldCharType="end"/>
      </w:r>
      <w:r w:rsidR="008F07D6" w:rsidRPr="003822D1">
        <w:rPr>
          <w:rFonts w:ascii="Times New Roman" w:eastAsia="SimSun" w:hAnsi="Times New Roman" w:cs="Times New Roman"/>
          <w:sz w:val="22"/>
        </w:rPr>
        <w:t xml:space="preserve">, in Brazil between 1996-2019 from the Brazil Mortality Information System (Sistema de </w:t>
      </w:r>
      <w:proofErr w:type="spellStart"/>
      <w:r w:rsidR="008F07D6" w:rsidRPr="003822D1">
        <w:rPr>
          <w:rFonts w:ascii="Times New Roman" w:eastAsia="SimSun" w:hAnsi="Times New Roman" w:cs="Times New Roman"/>
          <w:sz w:val="22"/>
        </w:rPr>
        <w:t>Informação</w:t>
      </w:r>
      <w:proofErr w:type="spellEnd"/>
      <w:r w:rsidR="008F07D6" w:rsidRPr="003822D1">
        <w:rPr>
          <w:rFonts w:ascii="Times New Roman" w:eastAsia="SimSun" w:hAnsi="Times New Roman" w:cs="Times New Roman"/>
          <w:sz w:val="22"/>
        </w:rPr>
        <w:t xml:space="preserve"> </w:t>
      </w:r>
      <w:proofErr w:type="spellStart"/>
      <w:r w:rsidR="008F07D6" w:rsidRPr="003822D1">
        <w:rPr>
          <w:rFonts w:ascii="Times New Roman" w:eastAsia="SimSun" w:hAnsi="Times New Roman" w:cs="Times New Roman"/>
          <w:sz w:val="22"/>
        </w:rPr>
        <w:t>sobre</w:t>
      </w:r>
      <w:proofErr w:type="spellEnd"/>
      <w:r w:rsidR="008F07D6" w:rsidRPr="003822D1">
        <w:rPr>
          <w:rFonts w:ascii="Times New Roman" w:eastAsia="SimSun" w:hAnsi="Times New Roman" w:cs="Times New Roman"/>
          <w:sz w:val="22"/>
        </w:rPr>
        <w:t xml:space="preserve"> </w:t>
      </w:r>
      <w:proofErr w:type="spellStart"/>
      <w:r w:rsidR="008F07D6" w:rsidRPr="003822D1">
        <w:rPr>
          <w:rFonts w:ascii="Times New Roman" w:eastAsia="SimSun" w:hAnsi="Times New Roman" w:cs="Times New Roman"/>
          <w:sz w:val="22"/>
        </w:rPr>
        <w:t>Mortalidade</w:t>
      </w:r>
      <w:proofErr w:type="spellEnd"/>
      <w:r w:rsidR="008F07D6" w:rsidRPr="003822D1">
        <w:rPr>
          <w:rFonts w:ascii="Times New Roman" w:eastAsia="SimSun" w:hAnsi="Times New Roman" w:cs="Times New Roman"/>
          <w:sz w:val="22"/>
        </w:rPr>
        <w:t>, SIM)</w:t>
      </w:r>
      <w:r w:rsidR="008F07D6" w:rsidRPr="003822D1">
        <w:rPr>
          <w:rFonts w:ascii="Times New Roman" w:hAnsi="Times New Roman" w:cs="Times New Roman"/>
          <w:sz w:val="22"/>
        </w:rPr>
        <w:fldChar w:fldCharType="begin"/>
      </w:r>
      <w:r w:rsidR="004415B8">
        <w:rPr>
          <w:rFonts w:ascii="Times New Roman" w:hAnsi="Times New Roman" w:cs="Times New Roman"/>
          <w:sz w:val="22"/>
        </w:rPr>
        <w:instrText xml:space="preserve"> ADDIN EN.CITE &lt;EndNote&gt;&lt;Cite&gt;&lt;Author&gt;Morais&lt;/Author&gt;&lt;Year&gt;2017&lt;/Year&gt;&lt;RecNum&gt;41&lt;/RecNum&gt;&lt;DisplayText&gt;&lt;style face="superscript"&gt;5&lt;/style&gt;&lt;/DisplayText&gt;&lt;record&gt;&lt;rec-number&gt;41&lt;/rec-number&gt;&lt;foreign-keys&gt;&lt;key app="EN" db-id="stp5rarwt5rwxbedtfkpx59xfsprv25ader2" timestamp="1734769552"&gt;41&lt;/key&gt;&lt;/foreign-keys&gt;&lt;ref-type name="Journal Article"&gt;17&lt;/ref-type&gt;&lt;contributors&gt;&lt;authors&gt;&lt;author&gt;Morais, Rinaldo Macedo de&lt;/author&gt;&lt;author&gt;Costa, André Lucirton&lt;/author&gt;&lt;/authors&gt;&lt;/contributors&gt;&lt;titles&gt;&lt;title&gt;Uma avaliação do Sistema de Informações sobre Mortalidade&lt;/title&gt;&lt;secondary-title&gt;Saúde em Debate&lt;/secondary-title&gt;&lt;/titles&gt;&lt;periodical&gt;&lt;full-title&gt;Saúde em Debate&lt;/full-title&gt;&lt;/periodical&gt;&lt;pages&gt;101-117&lt;/pages&gt;&lt;volume&gt;41&lt;/volume&gt;&lt;number&gt;spe&lt;/number&gt;&lt;section&gt;101&lt;/section&gt;&lt;dates&gt;&lt;year&gt;2017&lt;/year&gt;&lt;/dates&gt;&lt;isbn&gt;0103-1104&lt;/isbn&gt;&lt;urls&gt;&lt;/urls&gt;&lt;electronic-resource-num&gt;10.1590/0103-11042017s09&lt;/electronic-resource-num&gt;&lt;/record&gt;&lt;/Cite&gt;&lt;/EndNote&gt;</w:instrText>
      </w:r>
      <w:r w:rsidR="008F07D6" w:rsidRPr="003822D1">
        <w:rPr>
          <w:rFonts w:ascii="Times New Roman" w:hAnsi="Times New Roman" w:cs="Times New Roman"/>
          <w:sz w:val="22"/>
        </w:rPr>
        <w:fldChar w:fldCharType="separate"/>
      </w:r>
      <w:r w:rsidR="008F07D6" w:rsidRPr="003822D1">
        <w:rPr>
          <w:rFonts w:ascii="Times New Roman" w:hAnsi="Times New Roman" w:cs="Times New Roman"/>
          <w:noProof/>
          <w:sz w:val="22"/>
          <w:vertAlign w:val="superscript"/>
        </w:rPr>
        <w:t>5</w:t>
      </w:r>
      <w:r w:rsidR="008F07D6" w:rsidRPr="003822D1">
        <w:rPr>
          <w:rFonts w:ascii="Times New Roman" w:hAnsi="Times New Roman" w:cs="Times New Roman"/>
          <w:sz w:val="22"/>
        </w:rPr>
        <w:fldChar w:fldCharType="end"/>
      </w:r>
      <w:r w:rsidR="008F07D6" w:rsidRPr="003822D1">
        <w:rPr>
          <w:rFonts w:ascii="Times New Roman" w:eastAsia="SimSun" w:hAnsi="Times New Roman" w:cs="Times New Roman"/>
          <w:sz w:val="22"/>
        </w:rPr>
        <w:t xml:space="preserve">, in Canada between 1986-2015 from the Vital Statistics Deaths Database </w:t>
      </w:r>
      <w:r w:rsidR="008F07D6" w:rsidRPr="003822D1">
        <w:rPr>
          <w:rFonts w:ascii="Times New Roman" w:eastAsia="SimSun" w:hAnsi="Times New Roman" w:cs="Times New Roman" w:hint="eastAsia"/>
          <w:sz w:val="22"/>
        </w:rPr>
        <w:t>of</w:t>
      </w:r>
      <w:r w:rsidR="008F07D6" w:rsidRPr="003822D1">
        <w:rPr>
          <w:rFonts w:ascii="Times New Roman" w:eastAsia="SimSun" w:hAnsi="Times New Roman" w:cs="Times New Roman"/>
          <w:sz w:val="22"/>
        </w:rPr>
        <w:t xml:space="preserve"> Statistics Canada</w:t>
      </w:r>
      <w:r w:rsidR="008F07D6" w:rsidRPr="003822D1">
        <w:rPr>
          <w:rFonts w:ascii="Times New Roman" w:eastAsia="SimSun" w:hAnsi="Times New Roman" w:cs="Times New Roman"/>
          <w:sz w:val="22"/>
        </w:rPr>
        <w:fldChar w:fldCharType="begin">
          <w:fldData xml:space="preserve">PEVuZE5vdGU+PENpdGU+PEF1dGhvcj5IZWJiZXJuPC9BdXRob3I+PFllYXI+MjAyMzwvWWVhcj48
UmVjTnVtPjQyPC9SZWNOdW0+PERpc3BsYXlUZXh0PjxzdHlsZSBmYWNlPSJzdXBlcnNjcmlwdCI+
Njwvc3R5bGU+PC9EaXNwbGF5VGV4dD48cmVjb3JkPjxyZWMtbnVtYmVyPjQyPC9yZWMtbnVtYmVy
Pjxmb3JlaWduLWtleXM+PGtleSBhcHA9IkVOIiBkYi1pZD0ic3RwNXJhcnd0NXJ3eGJlZHRma3B4
NTl4ZnNwcnYyNWFkZXIyIiB0aW1lc3RhbXA9IjE3MzQ3Njk1NTMiPjQyPC9rZXk+PC9mb3JlaWdu
LWtleXM+PHJlZi10eXBlIG5hbWU9IkpvdXJuYWwgQXJ0aWNsZSI+MTc8L3JlZi10eXBlPjxjb250
cmlidXRvcnM+PGF1dGhvcnM+PGF1dGhvcj5IZWJiZXJuLCBDLjwvYXV0aG9yPjxhdXRob3I+R29z
c2VsaW4sIFAuPC9hdXRob3I+PGF1dGhvcj5DaGVuLCBLLjwvYXV0aG9yPjxhdXRob3I+Q2hlbiwg
SC48L2F1dGhvcj48YXV0aG9yPkNha21haywgUy48L2F1dGhvcj48YXV0aG9yPk1hY0RvbmFsZCwg
TS48L2F1dGhvcj48YXV0aG9yPkNoYWdub24sIEouPC9hdXRob3I+PGF1dGhvcj5EaW9uLCBQLjwv
YXV0aG9yPjxhdXRob3I+TWFydGVsLCBMLjwvYXV0aG9yPjxhdXRob3I+TGF2aWduZSwgRS48L2F1
dGhvcj48L2F1dGhvcnM+PC9jb250cmlidXRvcnM+PGF1dGgtYWRkcmVzcz5DbGltYXRlIENoYW5n
ZSAmYW1wOyBJbm5vdmF0aW9uIEJ1cmVhdSwgSGVhbHRoIENhbmFkYSwgT3R0YXdhLCBPTiwgQ2Fu
YWRhLiBjaHJpc3RvcGhlci5oZWJiZXJuQGhjLXNjLmdjLmNhLiYjeEQ7SW5zdGl0dXQgTmF0aW9u
YWwgZGUgTGEgUmVjaGVyY2hlIFNjaWVudGlmaXF1ZSAoQ2VudHJlIEVhdS1UZXJyZS1FbnZpcm9u
bmVtZW50KSwgUXXDqWJlYywgUUMsIENhbmFkYS4mI3hEO0luc3RpdHV0IE5hdGlvbmFsIGRlIFNh
bnTDqSBQdWJsaXF1ZSBkdSBRdcOpYmVjLCBRdcOpYmVjLCBRQywgQ2FuYWRhLiYjeEQ7RGVwYXJ0
bWVudCBvZiBFbnZpcm9ubWVudGFsIEhlYWx0aCBTY2llbmNlcywgWWFsZSBTY2hvb2wgb2YgUHVi
bGljIEhlYWx0aCwgTmV3IEhhdmVuLCBDVCwgVVNBLiYjeEQ7WWFsZSBDZW50ZXIgT24gQ2xpbWF0
ZSBDaGFuZ2UgYW5kIEhlYWx0aCwgWWFsZSBTY2hvb2wgb2YgUHVibGljIEhlYWx0aCwgTmV3IEhh
dmVuLCBDVCwgVVNBLiYjeEQ7UG9wdWxhdGlvbiBTdHVkaWVzIERpdmlzaW9uLCBIZWFsdGggQ2Fu
YWRhLCBPdHRhd2EsIE9OLCBDYW5hZGEuJiN4RDtNZXRlb3JvbG9naWNhbCBTZXJ2aWNlIG9mIENh
bmFkYSwgRW52aXJvbm1lbnQgYW5kIENsaW1hdGUgQ2hhbmdlIENhbmFkYSwgR2F0aW5lYXUsIFFD
LCBDYW5hZGEuJiN4RDtDZW50cmUgZm9yIERlbW9ncmFwaHksIFN0YXRpc3RpY3MgQ2FuYWRhLCBP
dHRhd2EsIE9OLCBDYW5hZGEuJiN4RDtTY2hvb2wgb2YgRXBpZGVtaW9sb2d5IGFuZCBQdWJsaWMg
SGVhbHRoLCBVbml2ZXJzaXR5IG9mIE90dGF3YSwgT3R0YXdhLCBPTiwgQ2FuYWRhLjwvYXV0aC1h
ZGRyZXNzPjx0aXRsZXM+PHRpdGxlPkZ1dHVyZSB0ZW1wZXJhdHVyZS1yZWxhdGVkIGV4Y2VzcyBt
b3J0YWxpdHkgdW5kZXIgY2xpbWF0ZSBjaGFuZ2UgYW5kIHBvcHVsYXRpb24gYWdpbmcgc2NlbmFy
aW9zIGluIENhbmFkYTwvdGl0bGU+PHNlY29uZGFyeS10aXRsZT5DYW4gSiBQdWJsaWMgSGVhbHRo
PC9zZWNvbmRhcnktdGl0bGU+PC90aXRsZXM+PHBlcmlvZGljYWw+PGZ1bGwtdGl0bGU+Q2FuIEog
UHVibGljIEhlYWx0aDwvZnVsbC10aXRsZT48L3BlcmlvZGljYWw+PHBhZ2VzPjcyNi03MzY8L3Bh
Z2VzPjx2b2x1bWU+MTE0PC92b2x1bWU+PG51bWJlcj41PC9udW1iZXI+PGVkaXRpb24+MjAyMy8w
Ni8xMzwvZWRpdGlvbj48a2V5d29yZHM+PGtleXdvcmQ+SHVtYW5zPC9rZXl3b3JkPjxrZXl3b3Jk
PlRlbXBlcmF0dXJlPC9rZXl3b3JkPjxrZXl3b3JkPipHcmVlbmhvdXNlIEdhc2VzPC9rZXl3b3Jk
PjxrZXl3b3JkPkNsaW1hdGUgQ2hhbmdlPC9rZXl3b3JkPjxrZXl3b3JkPkhvdCBUZW1wZXJhdHVy
ZTwva2V5d29yZD48a2V5d29yZD5BZ2luZzwva2V5d29yZD48a2V5d29yZD5DYW5hZGEvZXBpZGVt
aW9sb2d5PC9rZXl3b3JkPjxrZXl3b3JkPk1vcnRhbGl0eTwva2V5d29yZD48a2V5d29yZD5Mb25n
LXRlcm08L2tleXdvcmQ+PGtleXdvcmQ+UG9wdWxhdGlvbiBhZ2luZzwva2V5d29yZD48a2V5d29y
ZD5Qcm9qZWN0aW9uPC9rZXl3b3JkPjwva2V5d29yZHM+PGRhdGVzPjx5ZWFyPjIwMjM8L3llYXI+
PHB1Yi1kYXRlcz48ZGF0ZT5PY3Q8L2RhdGU+PC9wdWItZGF0ZXM+PC9kYXRlcz48aXNibj4wMDA4
LTQyNjMgKFByaW50KSYjeEQ7MDAwOC00MjYzPC9pc2JuPjxhY2Nlc3Npb24tbnVtPjM3MzA4Njk4
PC9hY2Nlc3Npb24tbnVtPjx1cmxzPjwvdXJscz48Y3VzdG9tMj5QTUMxMDQ4NDg1OTwvY3VzdG9t
Mj48ZWxlY3Ryb25pYy1yZXNvdXJjZS1udW0+MTAuMTcyNjkvczQxOTk3LTAyMy0wMDc4Mi01PC9l
bGVjdHJvbmljLXJlc291cmNlLW51bT48cmVtb3RlLWRhdGFiYXNlLXByb3ZpZGVyPk5MTTwvcmVt
b3RlLWRhdGFiYXNlLXByb3ZpZGVyPjxsYW5ndWFnZT5lbmc8L2xhbmd1YWdlPjwvcmVjb3JkPjwv
Q2l0ZT48L0VuZE5vdGU+
</w:fldData>
        </w:fldChar>
      </w:r>
      <w:r w:rsidR="004415B8">
        <w:rPr>
          <w:rFonts w:ascii="Times New Roman" w:eastAsia="SimSun" w:hAnsi="Times New Roman" w:cs="Times New Roman"/>
          <w:sz w:val="22"/>
        </w:rPr>
        <w:instrText xml:space="preserve"> ADDIN EN.CITE </w:instrText>
      </w:r>
      <w:r w:rsidR="004415B8">
        <w:rPr>
          <w:rFonts w:ascii="Times New Roman" w:eastAsia="SimSun" w:hAnsi="Times New Roman" w:cs="Times New Roman"/>
          <w:sz w:val="22"/>
        </w:rPr>
        <w:fldChar w:fldCharType="begin">
          <w:fldData xml:space="preserve">PEVuZE5vdGU+PENpdGU+PEF1dGhvcj5IZWJiZXJuPC9BdXRob3I+PFllYXI+MjAyMzwvWWVhcj48
UmVjTnVtPjQyPC9SZWNOdW0+PERpc3BsYXlUZXh0PjxzdHlsZSBmYWNlPSJzdXBlcnNjcmlwdCI+
Njwvc3R5bGU+PC9EaXNwbGF5VGV4dD48cmVjb3JkPjxyZWMtbnVtYmVyPjQyPC9yZWMtbnVtYmVy
Pjxmb3JlaWduLWtleXM+PGtleSBhcHA9IkVOIiBkYi1pZD0ic3RwNXJhcnd0NXJ3eGJlZHRma3B4
NTl4ZnNwcnYyNWFkZXIyIiB0aW1lc3RhbXA9IjE3MzQ3Njk1NTMiPjQyPC9rZXk+PC9mb3JlaWdu
LWtleXM+PHJlZi10eXBlIG5hbWU9IkpvdXJuYWwgQXJ0aWNsZSI+MTc8L3JlZi10eXBlPjxjb250
cmlidXRvcnM+PGF1dGhvcnM+PGF1dGhvcj5IZWJiZXJuLCBDLjwvYXV0aG9yPjxhdXRob3I+R29z
c2VsaW4sIFAuPC9hdXRob3I+PGF1dGhvcj5DaGVuLCBLLjwvYXV0aG9yPjxhdXRob3I+Q2hlbiwg
SC48L2F1dGhvcj48YXV0aG9yPkNha21haywgUy48L2F1dGhvcj48YXV0aG9yPk1hY0RvbmFsZCwg
TS48L2F1dGhvcj48YXV0aG9yPkNoYWdub24sIEouPC9hdXRob3I+PGF1dGhvcj5EaW9uLCBQLjwv
YXV0aG9yPjxhdXRob3I+TWFydGVsLCBMLjwvYXV0aG9yPjxhdXRob3I+TGF2aWduZSwgRS48L2F1
dGhvcj48L2F1dGhvcnM+PC9jb250cmlidXRvcnM+PGF1dGgtYWRkcmVzcz5DbGltYXRlIENoYW5n
ZSAmYW1wOyBJbm5vdmF0aW9uIEJ1cmVhdSwgSGVhbHRoIENhbmFkYSwgT3R0YXdhLCBPTiwgQ2Fu
YWRhLiBjaHJpc3RvcGhlci5oZWJiZXJuQGhjLXNjLmdjLmNhLiYjeEQ7SW5zdGl0dXQgTmF0aW9u
YWwgZGUgTGEgUmVjaGVyY2hlIFNjaWVudGlmaXF1ZSAoQ2VudHJlIEVhdS1UZXJyZS1FbnZpcm9u
bmVtZW50KSwgUXXDqWJlYywgUUMsIENhbmFkYS4mI3hEO0luc3RpdHV0IE5hdGlvbmFsIGRlIFNh
bnTDqSBQdWJsaXF1ZSBkdSBRdcOpYmVjLCBRdcOpYmVjLCBRQywgQ2FuYWRhLiYjeEQ7RGVwYXJ0
bWVudCBvZiBFbnZpcm9ubWVudGFsIEhlYWx0aCBTY2llbmNlcywgWWFsZSBTY2hvb2wgb2YgUHVi
bGljIEhlYWx0aCwgTmV3IEhhdmVuLCBDVCwgVVNBLiYjeEQ7WWFsZSBDZW50ZXIgT24gQ2xpbWF0
ZSBDaGFuZ2UgYW5kIEhlYWx0aCwgWWFsZSBTY2hvb2wgb2YgUHVibGljIEhlYWx0aCwgTmV3IEhh
dmVuLCBDVCwgVVNBLiYjeEQ7UG9wdWxhdGlvbiBTdHVkaWVzIERpdmlzaW9uLCBIZWFsdGggQ2Fu
YWRhLCBPdHRhd2EsIE9OLCBDYW5hZGEuJiN4RDtNZXRlb3JvbG9naWNhbCBTZXJ2aWNlIG9mIENh
bmFkYSwgRW52aXJvbm1lbnQgYW5kIENsaW1hdGUgQ2hhbmdlIENhbmFkYSwgR2F0aW5lYXUsIFFD
LCBDYW5hZGEuJiN4RDtDZW50cmUgZm9yIERlbW9ncmFwaHksIFN0YXRpc3RpY3MgQ2FuYWRhLCBP
dHRhd2EsIE9OLCBDYW5hZGEuJiN4RDtTY2hvb2wgb2YgRXBpZGVtaW9sb2d5IGFuZCBQdWJsaWMg
SGVhbHRoLCBVbml2ZXJzaXR5IG9mIE90dGF3YSwgT3R0YXdhLCBPTiwgQ2FuYWRhLjwvYXV0aC1h
ZGRyZXNzPjx0aXRsZXM+PHRpdGxlPkZ1dHVyZSB0ZW1wZXJhdHVyZS1yZWxhdGVkIGV4Y2VzcyBt
b3J0YWxpdHkgdW5kZXIgY2xpbWF0ZSBjaGFuZ2UgYW5kIHBvcHVsYXRpb24gYWdpbmcgc2NlbmFy
aW9zIGluIENhbmFkYTwvdGl0bGU+PHNlY29uZGFyeS10aXRsZT5DYW4gSiBQdWJsaWMgSGVhbHRo
PC9zZWNvbmRhcnktdGl0bGU+PC90aXRsZXM+PHBlcmlvZGljYWw+PGZ1bGwtdGl0bGU+Q2FuIEog
UHVibGljIEhlYWx0aDwvZnVsbC10aXRsZT48L3BlcmlvZGljYWw+PHBhZ2VzPjcyNi03MzY8L3Bh
Z2VzPjx2b2x1bWU+MTE0PC92b2x1bWU+PG51bWJlcj41PC9udW1iZXI+PGVkaXRpb24+MjAyMy8w
Ni8xMzwvZWRpdGlvbj48a2V5d29yZHM+PGtleXdvcmQ+SHVtYW5zPC9rZXl3b3JkPjxrZXl3b3Jk
PlRlbXBlcmF0dXJlPC9rZXl3b3JkPjxrZXl3b3JkPipHcmVlbmhvdXNlIEdhc2VzPC9rZXl3b3Jk
PjxrZXl3b3JkPkNsaW1hdGUgQ2hhbmdlPC9rZXl3b3JkPjxrZXl3b3JkPkhvdCBUZW1wZXJhdHVy
ZTwva2V5d29yZD48a2V5d29yZD5BZ2luZzwva2V5d29yZD48a2V5d29yZD5DYW5hZGEvZXBpZGVt
aW9sb2d5PC9rZXl3b3JkPjxrZXl3b3JkPk1vcnRhbGl0eTwva2V5d29yZD48a2V5d29yZD5Mb25n
LXRlcm08L2tleXdvcmQ+PGtleXdvcmQ+UG9wdWxhdGlvbiBhZ2luZzwva2V5d29yZD48a2V5d29y
ZD5Qcm9qZWN0aW9uPC9rZXl3b3JkPjwva2V5d29yZHM+PGRhdGVzPjx5ZWFyPjIwMjM8L3llYXI+
PHB1Yi1kYXRlcz48ZGF0ZT5PY3Q8L2RhdGU+PC9wdWItZGF0ZXM+PC9kYXRlcz48aXNibj4wMDA4
LTQyNjMgKFByaW50KSYjeEQ7MDAwOC00MjYzPC9pc2JuPjxhY2Nlc3Npb24tbnVtPjM3MzA4Njk4
PC9hY2Nlc3Npb24tbnVtPjx1cmxzPjwvdXJscz48Y3VzdG9tMj5QTUMxMDQ4NDg1OTwvY3VzdG9t
Mj48ZWxlY3Ryb25pYy1yZXNvdXJjZS1udW0+MTAuMTcyNjkvczQxOTk3LTAyMy0wMDc4Mi01PC9l
bGVjdHJvbmljLXJlc291cmNlLW51bT48cmVtb3RlLWRhdGFiYXNlLXByb3ZpZGVyPk5MTTwvcmVt
b3RlLWRhdGFiYXNlLXByb3ZpZGVyPjxsYW5ndWFnZT5lbmc8L2xhbmd1YWdlPjwvcmVjb3JkPjwv
Q2l0ZT48L0VuZE5vdGU+
</w:fldData>
        </w:fldChar>
      </w:r>
      <w:r w:rsidR="004415B8">
        <w:rPr>
          <w:rFonts w:ascii="Times New Roman" w:eastAsia="SimSun" w:hAnsi="Times New Roman" w:cs="Times New Roman"/>
          <w:sz w:val="22"/>
        </w:rPr>
        <w:instrText xml:space="preserve"> ADDIN EN.CITE.DATA </w:instrText>
      </w:r>
      <w:r w:rsidR="004415B8">
        <w:rPr>
          <w:rFonts w:ascii="Times New Roman" w:eastAsia="SimSun" w:hAnsi="Times New Roman" w:cs="Times New Roman"/>
          <w:sz w:val="22"/>
        </w:rPr>
      </w:r>
      <w:r w:rsidR="004415B8">
        <w:rPr>
          <w:rFonts w:ascii="Times New Roman" w:eastAsia="SimSun" w:hAnsi="Times New Roman" w:cs="Times New Roman"/>
          <w:sz w:val="22"/>
        </w:rPr>
        <w:fldChar w:fldCharType="end"/>
      </w:r>
      <w:r w:rsidR="008F07D6" w:rsidRPr="003822D1">
        <w:rPr>
          <w:rFonts w:ascii="Times New Roman" w:eastAsia="SimSun" w:hAnsi="Times New Roman" w:cs="Times New Roman"/>
          <w:sz w:val="22"/>
        </w:rPr>
      </w:r>
      <w:r w:rsidR="008F07D6" w:rsidRPr="003822D1">
        <w:rPr>
          <w:rFonts w:ascii="Times New Roman" w:eastAsia="SimSun" w:hAnsi="Times New Roman" w:cs="Times New Roman"/>
          <w:sz w:val="22"/>
        </w:rPr>
        <w:fldChar w:fldCharType="separate"/>
      </w:r>
      <w:r w:rsidR="008F07D6" w:rsidRPr="003822D1">
        <w:rPr>
          <w:rFonts w:ascii="Times New Roman" w:eastAsia="SimSun" w:hAnsi="Times New Roman" w:cs="Times New Roman"/>
          <w:noProof/>
          <w:sz w:val="22"/>
          <w:vertAlign w:val="superscript"/>
        </w:rPr>
        <w:t>6</w:t>
      </w:r>
      <w:r w:rsidR="008F07D6" w:rsidRPr="003822D1">
        <w:rPr>
          <w:rFonts w:ascii="Times New Roman" w:eastAsia="SimSun" w:hAnsi="Times New Roman" w:cs="Times New Roman"/>
          <w:sz w:val="22"/>
        </w:rPr>
        <w:fldChar w:fldCharType="end"/>
      </w:r>
      <w:r w:rsidR="008F07D6" w:rsidRPr="003822D1">
        <w:rPr>
          <w:rFonts w:ascii="Times New Roman" w:eastAsia="SimSun" w:hAnsi="Times New Roman" w:cs="Times New Roman"/>
          <w:sz w:val="22"/>
        </w:rPr>
        <w:t>, in Chile between 1986-2015 from the Chilean Ministry of Health Epidemiology Department</w:t>
      </w:r>
      <w:r w:rsidR="008F07D6" w:rsidRPr="003822D1">
        <w:rPr>
          <w:rFonts w:ascii="Times New Roman" w:hAnsi="Times New Roman" w:cs="Times New Roman"/>
          <w:sz w:val="22"/>
        </w:rPr>
        <w:fldChar w:fldCharType="begin"/>
      </w:r>
      <w:r w:rsidR="004415B8">
        <w:rPr>
          <w:rFonts w:ascii="Times New Roman" w:hAnsi="Times New Roman" w:cs="Times New Roman"/>
          <w:sz w:val="22"/>
        </w:rPr>
        <w:instrText xml:space="preserve"> ADDIN EN.CITE &lt;EndNote&gt;&lt;Cite&gt;&lt;Year&gt;2023&lt;/Year&gt;&lt;RecNum&gt;43&lt;/RecNum&gt;&lt;DisplayText&gt;&lt;style face="superscript"&gt;7&lt;/style&gt;&lt;/DisplayText&gt;&lt;record&gt;&lt;rec-number&gt;43&lt;/rec-number&gt;&lt;foreign-keys&gt;&lt;key app="EN" db-id="stp5rarwt5rwxbedtfkpx59xfsprv25ader2" timestamp="1734769553"&gt;43&lt;/key&gt;&lt;/foreign-keys&gt;&lt;ref-type name="Web Page"&gt;12&lt;/ref-type&gt;&lt;contributors&gt;&lt;/contributors&gt;&lt;titles&gt;&lt;title&gt;Department of Health Statistics and Information&lt;/title&gt;&lt;/titles&gt;&lt;dates&gt;&lt;year&gt;2023&lt;/year&gt;&lt;/dates&gt;&lt;urls&gt;&lt;related-urls&gt;&lt;url&gt;https://deis.minsal.cl/#datosabiertos&lt;/url&gt;&lt;/related-urls&gt;&lt;/urls&gt;&lt;/record&gt;&lt;/Cite&gt;&lt;/EndNote&gt;</w:instrText>
      </w:r>
      <w:r w:rsidR="008F07D6" w:rsidRPr="003822D1">
        <w:rPr>
          <w:rFonts w:ascii="Times New Roman" w:hAnsi="Times New Roman" w:cs="Times New Roman"/>
          <w:sz w:val="22"/>
        </w:rPr>
        <w:fldChar w:fldCharType="separate"/>
      </w:r>
      <w:r w:rsidR="008F07D6" w:rsidRPr="003822D1">
        <w:rPr>
          <w:rFonts w:ascii="Times New Roman" w:hAnsi="Times New Roman" w:cs="Times New Roman"/>
          <w:noProof/>
          <w:sz w:val="22"/>
          <w:vertAlign w:val="superscript"/>
        </w:rPr>
        <w:t>7</w:t>
      </w:r>
      <w:r w:rsidR="008F07D6" w:rsidRPr="003822D1">
        <w:rPr>
          <w:rFonts w:ascii="Times New Roman" w:hAnsi="Times New Roman" w:cs="Times New Roman"/>
          <w:sz w:val="22"/>
        </w:rPr>
        <w:fldChar w:fldCharType="end"/>
      </w:r>
      <w:r w:rsidR="008F07D6" w:rsidRPr="003822D1">
        <w:rPr>
          <w:rFonts w:ascii="Times New Roman" w:hAnsi="Times New Roman" w:cs="Times New Roman"/>
          <w:sz w:val="22"/>
        </w:rPr>
        <w:t xml:space="preserve"> and in Taiwan between </w:t>
      </w:r>
      <w:r w:rsidR="008F07D6" w:rsidRPr="003822D1">
        <w:rPr>
          <w:rFonts w:ascii="Times New Roman" w:eastAsia="SimSun" w:hAnsi="Times New Roman" w:cs="Times New Roman"/>
          <w:sz w:val="22"/>
        </w:rPr>
        <w:t xml:space="preserve">2000-2018 from </w:t>
      </w:r>
      <w:r w:rsidR="008F07D6" w:rsidRPr="003822D1">
        <w:rPr>
          <w:rFonts w:ascii="Times New Roman" w:hAnsi="Times New Roman" w:cs="Times New Roman"/>
          <w:sz w:val="22"/>
        </w:rPr>
        <w:t>the Mortality Collection, Ministry of Health and Welfare of Taiwan</w:t>
      </w:r>
      <w:r w:rsidR="008F07D6" w:rsidRPr="003822D1">
        <w:rPr>
          <w:rFonts w:ascii="Times New Roman" w:hAnsi="Times New Roman" w:cs="Times New Roman" w:hint="eastAsia"/>
          <w:sz w:val="22"/>
        </w:rPr>
        <w:t>.</w:t>
      </w:r>
      <w:r w:rsidR="008F07D6" w:rsidRPr="003822D1">
        <w:rPr>
          <w:rFonts w:ascii="Times New Roman" w:hAnsi="Times New Roman" w:cs="Times New Roman"/>
          <w:sz w:val="22"/>
        </w:rPr>
        <w:fldChar w:fldCharType="begin"/>
      </w:r>
      <w:r w:rsidR="004415B8">
        <w:rPr>
          <w:rFonts w:ascii="Times New Roman" w:hAnsi="Times New Roman" w:cs="Times New Roman"/>
          <w:sz w:val="22"/>
        </w:rPr>
        <w:instrText xml:space="preserve"> ADDIN EN.CITE &lt;EndNote&gt;&lt;Cite&gt;&lt;Author&gt;Chen&lt;/Author&gt;&lt;Year&gt;2023&lt;/Year&gt;&lt;RecNum&gt;44&lt;/RecNum&gt;&lt;DisplayText&gt;&lt;style face="superscript"&gt;8&lt;/style&gt;&lt;/DisplayText&gt;&lt;record&gt;&lt;rec-number&gt;44&lt;/rec-number&gt;&lt;foreign-keys&gt;&lt;key app="EN" db-id="stp5rarwt5rwxbedtfkpx59xfsprv25ader2" timestamp="1734769553"&gt;44&lt;/key&gt;&lt;/foreign-keys&gt;&lt;ref-type name="Journal Article"&gt;17&lt;/ref-type&gt;&lt;contributors&gt;&lt;authors&gt;&lt;author&gt;Chen, Mu-Jean&lt;/author&gt;&lt;author&gt;Leon Guo, Yue&lt;/author&gt;&lt;author&gt;Lin, Pinpin&lt;/author&gt;&lt;author&gt;Chiang, Hung-Che&lt;/author&gt;&lt;author&gt;Chen, Pau-Chung&lt;/author&gt;&lt;author&gt;Chen, Yu-Cheng&lt;/author&gt;&lt;/authors&gt;&lt;/contributors&gt;&lt;titles&gt;&lt;title&gt;Air quality health index (AQHI) based on multiple air pollutants and mortality risks in Taiwan: Construction and validation&lt;/title&gt;&lt;secondary-title&gt;Environmental Research&lt;/secondary-title&gt;&lt;/titles&gt;&lt;periodical&gt;&lt;full-title&gt;Environmental Research&lt;/full-title&gt;&lt;/periodical&gt;&lt;pages&gt;116214&lt;/pages&gt;&lt;volume&gt;231&lt;/volume&gt;&lt;keywords&gt;&lt;keyword&gt;Air quality health index&lt;/keyword&gt;&lt;keyword&gt;Air pollutants&lt;/keyword&gt;&lt;keyword&gt;Mortality&lt;/keyword&gt;&lt;keyword&gt;Morbidity&lt;/keyword&gt;&lt;keyword&gt;Excess risk&lt;/keyword&gt;&lt;keyword&gt;Elder&lt;/keyword&gt;&lt;/keywords&gt;&lt;dates&gt;&lt;year&gt;2023&lt;/year&gt;&lt;pub-dates&gt;&lt;date&gt;2023/08/15/&lt;/date&gt;&lt;/pub-dates&gt;&lt;/dates&gt;&lt;isbn&gt;0013-9351&lt;/isbn&gt;&lt;urls&gt;&lt;related-urls&gt;&lt;url&gt;https://www.sciencedirect.com/science/article/pii/S0013935123010150&lt;/url&gt;&lt;/related-urls&gt;&lt;/urls&gt;&lt;electronic-resource-num&gt;https://doi.org/10.1016/j.envres.2023.116214&lt;/electronic-resource-num&gt;&lt;/record&gt;&lt;/Cite&gt;&lt;/EndNote&gt;</w:instrText>
      </w:r>
      <w:r w:rsidR="008F07D6" w:rsidRPr="003822D1">
        <w:rPr>
          <w:rFonts w:ascii="Times New Roman" w:hAnsi="Times New Roman" w:cs="Times New Roman"/>
          <w:sz w:val="22"/>
        </w:rPr>
        <w:fldChar w:fldCharType="separate"/>
      </w:r>
      <w:r w:rsidR="008F07D6" w:rsidRPr="003822D1">
        <w:rPr>
          <w:rFonts w:ascii="Times New Roman" w:hAnsi="Times New Roman" w:cs="Times New Roman"/>
          <w:noProof/>
          <w:sz w:val="22"/>
          <w:vertAlign w:val="superscript"/>
        </w:rPr>
        <w:t>8</w:t>
      </w:r>
      <w:r w:rsidR="008F07D6" w:rsidRPr="003822D1">
        <w:rPr>
          <w:rFonts w:ascii="Times New Roman" w:hAnsi="Times New Roman" w:cs="Times New Roman"/>
          <w:sz w:val="22"/>
        </w:rPr>
        <w:fldChar w:fldCharType="end"/>
      </w:r>
      <w:r w:rsidR="008F07D6" w:rsidRPr="003822D1">
        <w:rPr>
          <w:rFonts w:ascii="Times New Roman" w:eastAsia="SimSun" w:hAnsi="Times New Roman" w:cs="Times New Roman"/>
          <w:sz w:val="22"/>
        </w:rPr>
        <w:t xml:space="preserve"> For a time-series analysis, we aggregated the individual death data at location and daily level based on the administrative boundary with a proper area size for each country and territory (Statistical Area Level 3 [SA3] for Australia [n = 341], territorial authority [TA] for New Zealand [n = 66], immediate region for Brazil [n = 510] and Chile [n = 15], second-level administrative divisions [regions or districts within the provinces and territories] for Canada [n = 288] and special municipalities for Taiwan [n = 6]).</w:t>
      </w:r>
      <w:r w:rsidR="003D6DC1" w:rsidRPr="003822D1">
        <w:rPr>
          <w:rFonts w:ascii="Times New Roman" w:eastAsia="SimSun" w:hAnsi="Times New Roman" w:cs="Times New Roman"/>
          <w:sz w:val="22"/>
        </w:rPr>
        <w:t xml:space="preserve"> </w:t>
      </w:r>
    </w:p>
    <w:p w14:paraId="659A89E6" w14:textId="65F954E7" w:rsidR="00B8333A" w:rsidRPr="003822D1" w:rsidRDefault="00B8333A" w:rsidP="005D0B48">
      <w:pPr>
        <w:widowControl/>
        <w:spacing w:line="360" w:lineRule="auto"/>
        <w:rPr>
          <w:rFonts w:ascii="Times New Roman" w:eastAsia="SimSun" w:hAnsi="Times New Roman" w:cs="Times New Roman"/>
          <w:sz w:val="22"/>
        </w:rPr>
      </w:pPr>
    </w:p>
    <w:p w14:paraId="46B09D30" w14:textId="73630434" w:rsidR="00B8333A" w:rsidRPr="003822D1" w:rsidRDefault="00B8333A" w:rsidP="00B8333A">
      <w:pPr>
        <w:widowControl/>
        <w:spacing w:line="360" w:lineRule="auto"/>
        <w:rPr>
          <w:rFonts w:ascii="Times New Roman" w:eastAsia="SimSun" w:hAnsi="Times New Roman" w:cs="Times New Roman"/>
          <w:sz w:val="22"/>
        </w:rPr>
      </w:pPr>
      <w:r w:rsidRPr="003822D1">
        <w:rPr>
          <w:rFonts w:ascii="Times New Roman" w:eastAsia="SimSun" w:hAnsi="Times New Roman" w:cs="Times New Roman"/>
          <w:sz w:val="22"/>
        </w:rPr>
        <w:t>Additionally, mortality data was collected for each health demographic surveillance systems (HDSS) sites from the International Network for the Demographic Evaluation of Populations and their Health (INDEPTH) Network. The INDEPTH Network provides all-cause mortality counts data in 2000-2016, which were retrieved from 32 health and demographic surveillance systems (HDSS) sites in Africa and Asia that were not overlapped with the MCC database. The health data were representative of the whole population in each HDSS site, and more information had been presented by previous publications</w:t>
      </w:r>
      <w:r w:rsidRPr="003822D1">
        <w:rPr>
          <w:rFonts w:ascii="Times New Roman" w:eastAsia="SimSun" w:hAnsi="Times New Roman" w:cs="Times New Roman"/>
          <w:sz w:val="22"/>
        </w:rPr>
        <w:fldChar w:fldCharType="begin">
          <w:fldData xml:space="preserve">PEVuZE5vdGU+PENpdGU+PEF1dGhvcj5IZXJic3Q8L0F1dGhvcj48WWVhcj4yMDE1PC9ZZWFyPjxS
ZWNOdW0+NDU8L1JlY051bT48RGlzcGxheVRleHQ+PHN0eWxlIGZhY2U9InN1cGVyc2NyaXB0Ij45
LDEwPC9zdHlsZT48L0Rpc3BsYXlUZXh0PjxyZWNvcmQ+PHJlYy1udW1iZXI+NDU8L3JlYy1udW1i
ZXI+PGZvcmVpZ24ta2V5cz48a2V5IGFwcD0iRU4iIGRiLWlkPSJzdHA1cmFyd3Q1cnd4YmVkdGZr
cHg1OXhmc3BydjI1YWRlcjIiIHRpbWVzdGFtcD0iMTczNDc2OTU1MyI+NDU8L2tleT48L2ZvcmVp
Z24ta2V5cz48cmVmLXR5cGUgbmFtZT0iSm91cm5hbCBBcnRpY2xlIj4xNzwvcmVmLXR5cGU+PGNv
bnRyaWJ1dG9ycz48YXV0aG9ycz48YXV0aG9yPkhlcmJzdCwgSy48L2F1dGhvcj48YXV0aG9yPkp1
dmVrYXIsIFMuPC9hdXRob3I+PGF1dGhvcj5CaGF0dGFjaGFyamVlLCBULjwvYXV0aG9yPjxhdXRo
b3I+QmFuZ2hhLCBNLjwvYXV0aG9yPjxhdXRob3I+UGF0aGFyaWEsIE4uPC9hdXRob3I+PGF1dGhv
cj5UZWksIFQuPC9hdXRob3I+PGF1dGhvcj5HaWxiZXJ0LCBCLjwvYXV0aG9yPjxhdXRob3I+U2Fu
a29oLCBPLjwvYXV0aG9yPjwvYXV0aG9ycz48L2NvbnRyaWJ1dG9ycz48YXV0aC1hZGRyZXNzPklO
REVQVEggTmV0d29yaywgQWNjcmEsIEdoYW5hIFRoZSBBZnJpY2EgQ2VudHJlIGZvciBIZWFsdGgg
YW5kIFBvcHVsYXRpb24gU3R1ZGllcyxVS1pOLCBEdXJiYW4sIFNvdXRoIEFmcmljYSBraGVyYnN0
QGFmcmljYWNlbnRyZS5hYy56YS4mI3hEO0lOREVQVEggTmV0d29yaywgQWNjcmEsIEdoYW5hIEtF
TSBIb3NwaXRhbCBSZXNlYXJjaCBDZW50cmUsIFB1bmUsIEluZGlhLiYjeEQ7SU5ERVBUSCBOZXR3
b3JrLCBBY2NyYSwgR2hhbmEuJiN4RDtJTkRFUFRIIE5ldHdvcmssIEFjY3JhLCBHaGFuYSBUaGUg
QWZyaWNhIENlbnRyZSBmb3IgSGVhbHRoIGFuZCBQb3B1bGF0aW9uIFN0dWRpZXMsVUtaTiwgRHVy
YmFuLCBTb3V0aCBBZnJpY2EuJiN4RDtJTkRFUFRIIE5ldHdvcmssIEFjY3JhLCBHaGFuYSBVbml2
ZXJzaXR5IG9mIHRoZSBXaXR3YXRlcnNyYW5kLCBKb2hhbm5lc2J1cmcsIFNvdXRoIEFmcmljYSBI
YW5vaSBNZWRpY2FsIFVuaXZlcnNpdHksIFZpZXRuYW0uPC9hdXRoLWFkZHJlc3M+PHRpdGxlcz48
dGl0bGU+VGhlIElOREVQVEggRGF0YSBSZXBvc2l0b3J5OiBBbiBJbnRlcm5hdGlvbmFsIFJlc291
cmNlIGZvciBMb25naXR1ZGluYWwgUG9wdWxhdGlvbiBhbmQgSGVhbHRoIERhdGEgRnJvbSBIZWFs
dGggYW5kIERlbW9ncmFwaGljIFN1cnZlaWxsYW5jZSBTeXN0ZW1zPC90aXRsZT48c2Vjb25kYXJ5
LXRpdGxlPkogRW1waXIgUmVzIEh1bSBSZXMgRXRoaWNzPC9zZWNvbmRhcnktdGl0bGU+PC90aXRs
ZXM+PHBlcmlvZGljYWw+PGZ1bGwtdGl0bGU+SiBFbXBpciBSZXMgSHVtIFJlcyBFdGhpY3M8L2Z1
bGwtdGl0bGU+PC9wZXJpb2RpY2FsPjxwYWdlcz4zMjQtMzM8L3BhZ2VzPjx2b2x1bWU+MTA8L3Zv
bHVtZT48bnVtYmVyPjM8L251bWJlcj48ZWRpdGlvbj4yMDE1LzA4LzI1PC9lZGl0aW9uPjxrZXl3
b3Jkcz48a2V5d29yZD4qQWNhZGVtaWVzIGFuZCBJbnN0aXR1dGVzPC9rZXl3b3JkPjxrZXl3b3Jk
PkFmcmljYTwva2V5d29yZD48a2V5d29yZD5Bc2lhPC9rZXl3b3JkPjxrZXl3b3JkPipDb29wZXJh
dGl2ZSBCZWhhdmlvcjwva2V5d29yZD48a2V5d29yZD4qRGF0YXNldHMgYXMgVG9waWM8L2tleXdv
cmQ+PGtleXdvcmQ+KkRldmVsb3BpbmcgQ291bnRyaWVzPC9rZXl3b3JkPjxrZXl3b3JkPkVjb25v
bWljIERldmVsb3BtZW50PC9rZXl3b3JkPjxrZXl3b3JkPkhlYWx0aCBQb2xpY3k8L2tleXdvcmQ+
PGtleXdvcmQ+SHVtYW5zPC9rZXl3b3JkPjxrZXl3b3JkPkluY29tZTwva2V5d29yZD48a2V5d29y
ZD4qSW5mb3JtYXRpb24gRGlzc2VtaW5hdGlvbjwva2V5d29yZD48a2V5d29yZD5JbmZvcm1hdGlv
biBTZXJ2aWNlczwva2V5d29yZD48a2V5d29yZD5Mb25naXR1ZGluYWwgU3R1ZGllczwva2V5d29y
ZD48a2V5d29yZD5QYXB1YSBOZXcgR3VpbmVhPC9rZXl3b3JkPjxrZXl3b3JkPipQdWJsaWMgSGVh
bHRoPC9rZXl3b3JkPjxrZXl3b3JkPlB1YmxpYyBIZWFsdGggU3VydmVpbGxhbmNlPC9rZXl3b3Jk
PjxrZXl3b3JkPipSZXNlYXJjaDwva2V5d29yZD48a2V5d29yZD5SZXNlYXJjaCBQZXJzb25uZWw8
L2tleXdvcmQ+PGtleXdvcmQ+UmVzaWRlbmNlIENoYXJhY3RlcmlzdGljczwva2V5d29yZD48a2V5
d29yZD5kYXRhIHJlcG9zaXRvcnk8L2tleXdvcmQ+PGtleXdvcmQ+ZGF0YSBzaGFyaW5nPC9rZXl3
b3JkPjxrZXl3b3JkPmhlYWx0aCBhbmQgZGVtb2dyYXBoaWMgc3VydmVpbGxhbmNlPC9rZXl3b3Jk
PjxrZXl3b3JkPm1ldGFkYXRhPC9rZXl3b3JkPjxrZXl3b3JkPnJlc2VhcmNoIGRhdGEgbWFuYWdl
bWVudDwva2V5d29yZD48a2V5d29yZD5jb25mbGljdHMgb2YgaW50ZXJlc3Qgd2l0aCByZXNwZWN0
IHRvIHRoZSByZXNlYXJjaCwgYXV0aG9yc2hpcCwgYW5kL29yPC9rZXl3b3JkPjxrZXl3b3JkPnB1
YmxpY2F0aW9uIG9mIHRoaXMgYXJ0aWNsZS48L2tleXdvcmQ+PC9rZXl3b3Jkcz48ZGF0ZXM+PHll
YXI+MjAxNTwveWVhcj48cHViLWRhdGVzPjxkYXRlPkp1bDwvZGF0ZT48L3B1Yi1kYXRlcz48L2Rh
dGVzPjxpc2JuPjE1NTYtMjY0NiAoUHJpbnQpJiN4RDsxNTU2LTI2NDY8L2lzYm4+PGFjY2Vzc2lv
bi1udW0+MjYyOTc3NTQ8L2FjY2Vzc2lvbi1udW0+PHVybHM+PC91cmxzPjxjdXN0b20yPlBNQzQ1
NDcyMDg8L2N1c3RvbTI+PGVsZWN0cm9uaWMtcmVzb3VyY2UtbnVtPjEwLjExNzcvMTU1NjI2NDYx
NTU5NDYwMDwvZWxlY3Ryb25pYy1yZXNvdXJjZS1udW0+PHJlbW90ZS1kYXRhYmFzZS1wcm92aWRl
cj5OTE08L3JlbW90ZS1kYXRhYmFzZS1wcm92aWRlcj48bGFuZ3VhZ2U+ZW5nPC9sYW5ndWFnZT48
L3JlY29yZD48L0NpdGU+PENpdGU+PEF1dGhvcj5TYW5rb2g8L0F1dGhvcj48WWVhcj4yMDEyPC9Z
ZWFyPjxSZWNOdW0+NDY8L1JlY051bT48cmVjb3JkPjxyZWMtbnVtYmVyPjQ2PC9yZWMtbnVtYmVy
Pjxmb3JlaWduLWtleXM+PGtleSBhcHA9IkVOIiBkYi1pZD0ic3RwNXJhcnd0NXJ3eGJlZHRma3B4
NTl4ZnNwcnYyNWFkZXIyIiB0aW1lc3RhbXA9IjE3MzQ3Njk1NTMiPjQ2PC9rZXk+PC9mb3JlaWdu
LWtleXM+PHJlZi10eXBlIG5hbWU9IkpvdXJuYWwgQXJ0aWNsZSI+MTc8L3JlZi10eXBlPjxjb250
cmlidXRvcnM+PGF1dGhvcnM+PGF1dGhvcj5TYW5rb2gsIE8uPC9hdXRob3I+PGF1dGhvcj5CeWFz
cywgUC48L2F1dGhvcj48L2F1dGhvcnM+PC9jb250cmlidXRvcnM+PHRpdGxlcz48dGl0bGU+VGhl
IElOREVQVEggTmV0d29yazogZmlsbGluZyB2aXRhbCBnYXBzIGluIGdsb2JhbCBlcGlkZW1pb2xv
Z3k8L3RpdGxlPjxzZWNvbmRhcnktdGl0bGU+SW50IEogRXBpZGVtaW9sPC9zZWNvbmRhcnktdGl0
bGU+PC90aXRsZXM+PHBlcmlvZGljYWw+PGZ1bGwtdGl0bGU+SW50IEogRXBpZGVtaW9sPC9mdWxs
LXRpdGxlPjwvcGVyaW9kaWNhbD48cGFnZXM+NTc5LTg4PC9wYWdlcz48dm9sdW1lPjQxPC92b2x1
bWU+PG51bWJlcj4zPC9udW1iZXI+PGVkaXRpb24+MjAxMi8wNy8xNzwvZWRpdGlvbj48a2V5d29y
ZHM+PGtleXdvcmQ+Q29tbXVuaWNhYmxlIERpc2Vhc2VzLyplcGlkZW1pb2xvZ3k8L2tleXdvcmQ+
PGtleXdvcmQ+RmVtYWxlPC9rZXl3b3JkPjxrZXl3b3JkPkhlYWx0aCBTdXJ2ZXlzLyptZXRob2Rz
LypzdGF0aXN0aWNzICZhbXA7IG51bWVyaWNhbCBkYXRhPC9rZXl3b3JkPjxrZXl3b3JkPkh1bWFu
czwva2V5d29yZD48a2V5d29yZD5NYWxlPC9rZXl3b3JkPjxrZXl3b3JkPlBvcHVsYXRpb24gU3Vy
dmVpbGxhbmNlLyptZXRob2RzPC9rZXl3b3JkPjwva2V5d29yZHM+PGRhdGVzPjx5ZWFyPjIwMTI8
L3llYXI+PHB1Yi1kYXRlcz48ZGF0ZT5KdW48L2RhdGU+PC9wdWItZGF0ZXM+PC9kYXRlcz48aXNi
bj4wMzAwLTU3NzEgKFByaW50KSYjeEQ7MDMwMC01NzcxPC9pc2JuPjxhY2Nlc3Npb24tbnVtPjIy
Nzk4NjkwPC9hY2Nlc3Npb24tbnVtPjx1cmxzPjwvdXJscz48Y3VzdG9tMj5QTUMzMzk2MzE2PC9j
dXN0b20yPjxlbGVjdHJvbmljLXJlc291cmNlLW51bT4xMC4xMDkzL2lqZS9keXMwODE8L2VsZWN0
cm9uaWMtcmVzb3VyY2UtbnVtPjxyZW1vdGUtZGF0YWJhc2UtcHJvdmlkZXI+TkxNPC9yZW1vdGUt
ZGF0YWJhc2UtcHJvdmlkZXI+PGxhbmd1YWdlPmVuZzwvbGFuZ3VhZ2U+PC9yZWNvcmQ+PC9DaXRl
PjwvRW5kTm90ZT4A
</w:fldData>
        </w:fldChar>
      </w:r>
      <w:r w:rsidR="004415B8">
        <w:rPr>
          <w:rFonts w:ascii="Times New Roman" w:eastAsia="SimSun" w:hAnsi="Times New Roman" w:cs="Times New Roman"/>
          <w:sz w:val="22"/>
        </w:rPr>
        <w:instrText xml:space="preserve"> ADDIN EN.CITE </w:instrText>
      </w:r>
      <w:r w:rsidR="004415B8">
        <w:rPr>
          <w:rFonts w:ascii="Times New Roman" w:eastAsia="SimSun" w:hAnsi="Times New Roman" w:cs="Times New Roman"/>
          <w:sz w:val="22"/>
        </w:rPr>
        <w:fldChar w:fldCharType="begin">
          <w:fldData xml:space="preserve">PEVuZE5vdGU+PENpdGU+PEF1dGhvcj5IZXJic3Q8L0F1dGhvcj48WWVhcj4yMDE1PC9ZZWFyPjxS
ZWNOdW0+NDU8L1JlY051bT48RGlzcGxheVRleHQ+PHN0eWxlIGZhY2U9InN1cGVyc2NyaXB0Ij45
LDEwPC9zdHlsZT48L0Rpc3BsYXlUZXh0PjxyZWNvcmQ+PHJlYy1udW1iZXI+NDU8L3JlYy1udW1i
ZXI+PGZvcmVpZ24ta2V5cz48a2V5IGFwcD0iRU4iIGRiLWlkPSJzdHA1cmFyd3Q1cnd4YmVkdGZr
cHg1OXhmc3BydjI1YWRlcjIiIHRpbWVzdGFtcD0iMTczNDc2OTU1MyI+NDU8L2tleT48L2ZvcmVp
Z24ta2V5cz48cmVmLXR5cGUgbmFtZT0iSm91cm5hbCBBcnRpY2xlIj4xNzwvcmVmLXR5cGU+PGNv
bnRyaWJ1dG9ycz48YXV0aG9ycz48YXV0aG9yPkhlcmJzdCwgSy48L2F1dGhvcj48YXV0aG9yPkp1
dmVrYXIsIFMuPC9hdXRob3I+PGF1dGhvcj5CaGF0dGFjaGFyamVlLCBULjwvYXV0aG9yPjxhdXRo
b3I+QmFuZ2hhLCBNLjwvYXV0aG9yPjxhdXRob3I+UGF0aGFyaWEsIE4uPC9hdXRob3I+PGF1dGhv
cj5UZWksIFQuPC9hdXRob3I+PGF1dGhvcj5HaWxiZXJ0LCBCLjwvYXV0aG9yPjxhdXRob3I+U2Fu
a29oLCBPLjwvYXV0aG9yPjwvYXV0aG9ycz48L2NvbnRyaWJ1dG9ycz48YXV0aC1hZGRyZXNzPklO
REVQVEggTmV0d29yaywgQWNjcmEsIEdoYW5hIFRoZSBBZnJpY2EgQ2VudHJlIGZvciBIZWFsdGgg
YW5kIFBvcHVsYXRpb24gU3R1ZGllcyxVS1pOLCBEdXJiYW4sIFNvdXRoIEFmcmljYSBraGVyYnN0
QGFmcmljYWNlbnRyZS5hYy56YS4mI3hEO0lOREVQVEggTmV0d29yaywgQWNjcmEsIEdoYW5hIEtF
TSBIb3NwaXRhbCBSZXNlYXJjaCBDZW50cmUsIFB1bmUsIEluZGlhLiYjeEQ7SU5ERVBUSCBOZXR3
b3JrLCBBY2NyYSwgR2hhbmEuJiN4RDtJTkRFUFRIIE5ldHdvcmssIEFjY3JhLCBHaGFuYSBUaGUg
QWZyaWNhIENlbnRyZSBmb3IgSGVhbHRoIGFuZCBQb3B1bGF0aW9uIFN0dWRpZXMsVUtaTiwgRHVy
YmFuLCBTb3V0aCBBZnJpY2EuJiN4RDtJTkRFUFRIIE5ldHdvcmssIEFjY3JhLCBHaGFuYSBVbml2
ZXJzaXR5IG9mIHRoZSBXaXR3YXRlcnNyYW5kLCBKb2hhbm5lc2J1cmcsIFNvdXRoIEFmcmljYSBI
YW5vaSBNZWRpY2FsIFVuaXZlcnNpdHksIFZpZXRuYW0uPC9hdXRoLWFkZHJlc3M+PHRpdGxlcz48
dGl0bGU+VGhlIElOREVQVEggRGF0YSBSZXBvc2l0b3J5OiBBbiBJbnRlcm5hdGlvbmFsIFJlc291
cmNlIGZvciBMb25naXR1ZGluYWwgUG9wdWxhdGlvbiBhbmQgSGVhbHRoIERhdGEgRnJvbSBIZWFs
dGggYW5kIERlbW9ncmFwaGljIFN1cnZlaWxsYW5jZSBTeXN0ZW1zPC90aXRsZT48c2Vjb25kYXJ5
LXRpdGxlPkogRW1waXIgUmVzIEh1bSBSZXMgRXRoaWNzPC9zZWNvbmRhcnktdGl0bGU+PC90aXRs
ZXM+PHBlcmlvZGljYWw+PGZ1bGwtdGl0bGU+SiBFbXBpciBSZXMgSHVtIFJlcyBFdGhpY3M8L2Z1
bGwtdGl0bGU+PC9wZXJpb2RpY2FsPjxwYWdlcz4zMjQtMzM8L3BhZ2VzPjx2b2x1bWU+MTA8L3Zv
bHVtZT48bnVtYmVyPjM8L251bWJlcj48ZWRpdGlvbj4yMDE1LzA4LzI1PC9lZGl0aW9uPjxrZXl3
b3Jkcz48a2V5d29yZD4qQWNhZGVtaWVzIGFuZCBJbnN0aXR1dGVzPC9rZXl3b3JkPjxrZXl3b3Jk
PkFmcmljYTwva2V5d29yZD48a2V5d29yZD5Bc2lhPC9rZXl3b3JkPjxrZXl3b3JkPipDb29wZXJh
dGl2ZSBCZWhhdmlvcjwva2V5d29yZD48a2V5d29yZD4qRGF0YXNldHMgYXMgVG9waWM8L2tleXdv
cmQ+PGtleXdvcmQ+KkRldmVsb3BpbmcgQ291bnRyaWVzPC9rZXl3b3JkPjxrZXl3b3JkPkVjb25v
bWljIERldmVsb3BtZW50PC9rZXl3b3JkPjxrZXl3b3JkPkhlYWx0aCBQb2xpY3k8L2tleXdvcmQ+
PGtleXdvcmQ+SHVtYW5zPC9rZXl3b3JkPjxrZXl3b3JkPkluY29tZTwva2V5d29yZD48a2V5d29y
ZD4qSW5mb3JtYXRpb24gRGlzc2VtaW5hdGlvbjwva2V5d29yZD48a2V5d29yZD5JbmZvcm1hdGlv
biBTZXJ2aWNlczwva2V5d29yZD48a2V5d29yZD5Mb25naXR1ZGluYWwgU3R1ZGllczwva2V5d29y
ZD48a2V5d29yZD5QYXB1YSBOZXcgR3VpbmVhPC9rZXl3b3JkPjxrZXl3b3JkPipQdWJsaWMgSGVh
bHRoPC9rZXl3b3JkPjxrZXl3b3JkPlB1YmxpYyBIZWFsdGggU3VydmVpbGxhbmNlPC9rZXl3b3Jk
PjxrZXl3b3JkPipSZXNlYXJjaDwva2V5d29yZD48a2V5d29yZD5SZXNlYXJjaCBQZXJzb25uZWw8
L2tleXdvcmQ+PGtleXdvcmQ+UmVzaWRlbmNlIENoYXJhY3RlcmlzdGljczwva2V5d29yZD48a2V5
d29yZD5kYXRhIHJlcG9zaXRvcnk8L2tleXdvcmQ+PGtleXdvcmQ+ZGF0YSBzaGFyaW5nPC9rZXl3
b3JkPjxrZXl3b3JkPmhlYWx0aCBhbmQgZGVtb2dyYXBoaWMgc3VydmVpbGxhbmNlPC9rZXl3b3Jk
PjxrZXl3b3JkPm1ldGFkYXRhPC9rZXl3b3JkPjxrZXl3b3JkPnJlc2VhcmNoIGRhdGEgbWFuYWdl
bWVudDwva2V5d29yZD48a2V5d29yZD5jb25mbGljdHMgb2YgaW50ZXJlc3Qgd2l0aCByZXNwZWN0
IHRvIHRoZSByZXNlYXJjaCwgYXV0aG9yc2hpcCwgYW5kL29yPC9rZXl3b3JkPjxrZXl3b3JkPnB1
YmxpY2F0aW9uIG9mIHRoaXMgYXJ0aWNsZS48L2tleXdvcmQ+PC9rZXl3b3Jkcz48ZGF0ZXM+PHll
YXI+MjAxNTwveWVhcj48cHViLWRhdGVzPjxkYXRlPkp1bDwvZGF0ZT48L3B1Yi1kYXRlcz48L2Rh
dGVzPjxpc2JuPjE1NTYtMjY0NiAoUHJpbnQpJiN4RDsxNTU2LTI2NDY8L2lzYm4+PGFjY2Vzc2lv
bi1udW0+MjYyOTc3NTQ8L2FjY2Vzc2lvbi1udW0+PHVybHM+PC91cmxzPjxjdXN0b20yPlBNQzQ1
NDcyMDg8L2N1c3RvbTI+PGVsZWN0cm9uaWMtcmVzb3VyY2UtbnVtPjEwLjExNzcvMTU1NjI2NDYx
NTU5NDYwMDwvZWxlY3Ryb25pYy1yZXNvdXJjZS1udW0+PHJlbW90ZS1kYXRhYmFzZS1wcm92aWRl
cj5OTE08L3JlbW90ZS1kYXRhYmFzZS1wcm92aWRlcj48bGFuZ3VhZ2U+ZW5nPC9sYW5ndWFnZT48
L3JlY29yZD48L0NpdGU+PENpdGU+PEF1dGhvcj5TYW5rb2g8L0F1dGhvcj48WWVhcj4yMDEyPC9Z
ZWFyPjxSZWNOdW0+NDY8L1JlY051bT48cmVjb3JkPjxyZWMtbnVtYmVyPjQ2PC9yZWMtbnVtYmVy
Pjxmb3JlaWduLWtleXM+PGtleSBhcHA9IkVOIiBkYi1pZD0ic3RwNXJhcnd0NXJ3eGJlZHRma3B4
NTl4ZnNwcnYyNWFkZXIyIiB0aW1lc3RhbXA9IjE3MzQ3Njk1NTMiPjQ2PC9rZXk+PC9mb3JlaWdu
LWtleXM+PHJlZi10eXBlIG5hbWU9IkpvdXJuYWwgQXJ0aWNsZSI+MTc8L3JlZi10eXBlPjxjb250
cmlidXRvcnM+PGF1dGhvcnM+PGF1dGhvcj5TYW5rb2gsIE8uPC9hdXRob3I+PGF1dGhvcj5CeWFz
cywgUC48L2F1dGhvcj48L2F1dGhvcnM+PC9jb250cmlidXRvcnM+PHRpdGxlcz48dGl0bGU+VGhl
IElOREVQVEggTmV0d29yazogZmlsbGluZyB2aXRhbCBnYXBzIGluIGdsb2JhbCBlcGlkZW1pb2xv
Z3k8L3RpdGxlPjxzZWNvbmRhcnktdGl0bGU+SW50IEogRXBpZGVtaW9sPC9zZWNvbmRhcnktdGl0
bGU+PC90aXRsZXM+PHBlcmlvZGljYWw+PGZ1bGwtdGl0bGU+SW50IEogRXBpZGVtaW9sPC9mdWxs
LXRpdGxlPjwvcGVyaW9kaWNhbD48cGFnZXM+NTc5LTg4PC9wYWdlcz48dm9sdW1lPjQxPC92b2x1
bWU+PG51bWJlcj4zPC9udW1iZXI+PGVkaXRpb24+MjAxMi8wNy8xNzwvZWRpdGlvbj48a2V5d29y
ZHM+PGtleXdvcmQ+Q29tbXVuaWNhYmxlIERpc2Vhc2VzLyplcGlkZW1pb2xvZ3k8L2tleXdvcmQ+
PGtleXdvcmQ+RmVtYWxlPC9rZXl3b3JkPjxrZXl3b3JkPkhlYWx0aCBTdXJ2ZXlzLyptZXRob2Rz
LypzdGF0aXN0aWNzICZhbXA7IG51bWVyaWNhbCBkYXRhPC9rZXl3b3JkPjxrZXl3b3JkPkh1bWFu
czwva2V5d29yZD48a2V5d29yZD5NYWxlPC9rZXl3b3JkPjxrZXl3b3JkPlBvcHVsYXRpb24gU3Vy
dmVpbGxhbmNlLyptZXRob2RzPC9rZXl3b3JkPjwva2V5d29yZHM+PGRhdGVzPjx5ZWFyPjIwMTI8
L3llYXI+PHB1Yi1kYXRlcz48ZGF0ZT5KdW48L2RhdGU+PC9wdWItZGF0ZXM+PC9kYXRlcz48aXNi
bj4wMzAwLTU3NzEgKFByaW50KSYjeEQ7MDMwMC01NzcxPC9pc2JuPjxhY2Nlc3Npb24tbnVtPjIy
Nzk4NjkwPC9hY2Nlc3Npb24tbnVtPjx1cmxzPjwvdXJscz48Y3VzdG9tMj5QTUMzMzk2MzE2PC9j
dXN0b20yPjxlbGVjdHJvbmljLXJlc291cmNlLW51bT4xMC4xMDkzL2lqZS9keXMwODE8L2VsZWN0
cm9uaWMtcmVzb3VyY2UtbnVtPjxyZW1vdGUtZGF0YWJhc2UtcHJvdmlkZXI+TkxNPC9yZW1vdGUt
ZGF0YWJhc2UtcHJvdmlkZXI+PGxhbmd1YWdlPmVuZzwvbGFuZ3VhZ2U+PC9yZWNvcmQ+PC9DaXRl
PjwvRW5kTm90ZT4A
</w:fldData>
        </w:fldChar>
      </w:r>
      <w:r w:rsidR="004415B8">
        <w:rPr>
          <w:rFonts w:ascii="Times New Roman" w:eastAsia="SimSun" w:hAnsi="Times New Roman" w:cs="Times New Roman"/>
          <w:sz w:val="22"/>
        </w:rPr>
        <w:instrText xml:space="preserve"> ADDIN EN.CITE.DATA </w:instrText>
      </w:r>
      <w:r w:rsidR="004415B8">
        <w:rPr>
          <w:rFonts w:ascii="Times New Roman" w:eastAsia="SimSun" w:hAnsi="Times New Roman" w:cs="Times New Roman"/>
          <w:sz w:val="22"/>
        </w:rPr>
      </w:r>
      <w:r w:rsidR="004415B8">
        <w:rPr>
          <w:rFonts w:ascii="Times New Roman" w:eastAsia="SimSun" w:hAnsi="Times New Roman" w:cs="Times New Roman"/>
          <w:sz w:val="22"/>
        </w:rPr>
        <w:fldChar w:fldCharType="end"/>
      </w:r>
      <w:r w:rsidRPr="003822D1">
        <w:rPr>
          <w:rFonts w:ascii="Times New Roman" w:eastAsia="SimSun" w:hAnsi="Times New Roman" w:cs="Times New Roman"/>
          <w:sz w:val="22"/>
        </w:rPr>
      </w:r>
      <w:r w:rsidRPr="003822D1">
        <w:rPr>
          <w:rFonts w:ascii="Times New Roman" w:eastAsia="SimSun" w:hAnsi="Times New Roman" w:cs="Times New Roman"/>
          <w:sz w:val="22"/>
        </w:rPr>
        <w:fldChar w:fldCharType="separate"/>
      </w:r>
      <w:r w:rsidR="00636F4B" w:rsidRPr="003822D1">
        <w:rPr>
          <w:rFonts w:ascii="Times New Roman" w:eastAsia="SimSun" w:hAnsi="Times New Roman" w:cs="Times New Roman"/>
          <w:noProof/>
          <w:sz w:val="22"/>
          <w:vertAlign w:val="superscript"/>
        </w:rPr>
        <w:t>9,10</w:t>
      </w:r>
      <w:r w:rsidRPr="003822D1">
        <w:rPr>
          <w:rFonts w:ascii="Times New Roman" w:eastAsia="SimSun" w:hAnsi="Times New Roman" w:cs="Times New Roman"/>
          <w:sz w:val="22"/>
        </w:rPr>
        <w:fldChar w:fldCharType="end"/>
      </w:r>
      <w:r w:rsidRPr="003822D1">
        <w:rPr>
          <w:rFonts w:ascii="Times New Roman" w:eastAsia="SimSun" w:hAnsi="Times New Roman" w:cs="Times New Roman"/>
          <w:sz w:val="22"/>
        </w:rPr>
        <w:t>.</w:t>
      </w:r>
    </w:p>
    <w:p w14:paraId="19F1A2A5" w14:textId="77777777" w:rsidR="00B8333A" w:rsidRPr="003822D1" w:rsidRDefault="00B8333A" w:rsidP="005D0B48">
      <w:pPr>
        <w:widowControl/>
        <w:spacing w:line="360" w:lineRule="auto"/>
        <w:rPr>
          <w:rFonts w:ascii="Times New Roman" w:eastAsia="SimSun" w:hAnsi="Times New Roman" w:cs="Times New Roman"/>
          <w:sz w:val="22"/>
        </w:rPr>
      </w:pPr>
    </w:p>
    <w:p w14:paraId="591D493C" w14:textId="0B21B8EE" w:rsidR="002D1BA8" w:rsidRPr="003822D1" w:rsidRDefault="002D1BA8" w:rsidP="002D1BA8">
      <w:pPr>
        <w:widowControl/>
        <w:spacing w:line="360" w:lineRule="auto"/>
        <w:rPr>
          <w:rFonts w:ascii="Times New Roman" w:eastAsia="SimSun" w:hAnsi="Times New Roman" w:cs="Times New Roman"/>
          <w:sz w:val="22"/>
        </w:rPr>
      </w:pPr>
      <w:r w:rsidRPr="003822D1">
        <w:rPr>
          <w:rFonts w:ascii="Times New Roman" w:eastAsia="SimSun" w:hAnsi="Times New Roman" w:cs="Times New Roman"/>
          <w:sz w:val="22"/>
        </w:rPr>
        <w:t xml:space="preserve">We excluded </w:t>
      </w:r>
      <w:r w:rsidR="005D0B48" w:rsidRPr="003822D1">
        <w:rPr>
          <w:rFonts w:ascii="Times New Roman" w:eastAsia="SimSun" w:hAnsi="Times New Roman" w:cs="Times New Roman"/>
          <w:sz w:val="22"/>
        </w:rPr>
        <w:t xml:space="preserve">MCC </w:t>
      </w:r>
      <w:r w:rsidR="003D6DC1" w:rsidRPr="003822D1">
        <w:rPr>
          <w:rFonts w:ascii="Times New Roman" w:eastAsia="SimSun" w:hAnsi="Times New Roman" w:cs="Times New Roman"/>
          <w:sz w:val="22"/>
        </w:rPr>
        <w:t>locations</w:t>
      </w:r>
      <w:r w:rsidR="005D0B48" w:rsidRPr="003822D1">
        <w:rPr>
          <w:rFonts w:ascii="Times New Roman" w:eastAsia="SimSun" w:hAnsi="Times New Roman" w:cs="Times New Roman"/>
          <w:sz w:val="22"/>
        </w:rPr>
        <w:t xml:space="preserve"> in Australia, Brazil, Canada, Chile and Taiwan to avoid duplication.</w:t>
      </w:r>
      <w:r w:rsidRPr="003822D1">
        <w:rPr>
          <w:rFonts w:ascii="Times New Roman" w:eastAsia="SimSun" w:hAnsi="Times New Roman" w:cs="Times New Roman"/>
          <w:sz w:val="22"/>
        </w:rPr>
        <w:t xml:space="preserve"> Consequently, the integrated global dataset covers 20</w:t>
      </w:r>
      <w:r w:rsidR="0091425D" w:rsidRPr="003822D1">
        <w:rPr>
          <w:rFonts w:ascii="Times New Roman" w:eastAsia="SimSun" w:hAnsi="Times New Roman" w:cs="Times New Roman"/>
          <w:sz w:val="22"/>
        </w:rPr>
        <w:t>34</w:t>
      </w:r>
      <w:r w:rsidRPr="003822D1">
        <w:rPr>
          <w:rFonts w:ascii="Times New Roman" w:eastAsia="SimSun" w:hAnsi="Times New Roman" w:cs="Times New Roman"/>
          <w:sz w:val="22"/>
        </w:rPr>
        <w:t xml:space="preserve"> locations from 6</w:t>
      </w:r>
      <w:r w:rsidR="0091425D" w:rsidRPr="003822D1">
        <w:rPr>
          <w:rFonts w:ascii="Times New Roman" w:eastAsia="SimSun" w:hAnsi="Times New Roman" w:cs="Times New Roman"/>
          <w:sz w:val="22"/>
        </w:rPr>
        <w:t>8</w:t>
      </w:r>
      <w:r w:rsidRPr="003822D1">
        <w:rPr>
          <w:rFonts w:ascii="Times New Roman" w:eastAsia="SimSun" w:hAnsi="Times New Roman" w:cs="Times New Roman"/>
          <w:sz w:val="22"/>
        </w:rPr>
        <w:t xml:space="preserve"> countries or territories.</w:t>
      </w:r>
      <w:r w:rsidR="00A86A49" w:rsidRPr="003822D1">
        <w:rPr>
          <w:rFonts w:ascii="Times New Roman" w:eastAsia="SimSun" w:hAnsi="Times New Roman" w:cs="Times New Roman"/>
          <w:sz w:val="22"/>
        </w:rPr>
        <w:t xml:space="preserve"> Among these locations, 413 locations from 23 countries or territories that experienced tropical cyclones were included in the </w:t>
      </w:r>
      <w:r w:rsidR="00060FDD" w:rsidRPr="003822D1">
        <w:rPr>
          <w:rFonts w:ascii="Times New Roman" w:eastAsia="SimSun" w:hAnsi="Times New Roman" w:cs="Times New Roman"/>
          <w:sz w:val="22"/>
        </w:rPr>
        <w:t xml:space="preserve">subsequent </w:t>
      </w:r>
      <w:r w:rsidR="00A86A49" w:rsidRPr="003822D1">
        <w:rPr>
          <w:rFonts w:ascii="Times New Roman" w:eastAsia="SimSun" w:hAnsi="Times New Roman" w:cs="Times New Roman"/>
          <w:sz w:val="22"/>
        </w:rPr>
        <w:t>analysis.</w:t>
      </w:r>
    </w:p>
    <w:p w14:paraId="2E71CE69" w14:textId="538F6660" w:rsidR="005D0B48" w:rsidRDefault="005D0B48" w:rsidP="005D0B48">
      <w:pPr>
        <w:widowControl/>
        <w:spacing w:line="360" w:lineRule="auto"/>
        <w:rPr>
          <w:rFonts w:ascii="Times New Roman" w:eastAsia="SimSun" w:hAnsi="Times New Roman" w:cs="Times New Roman"/>
          <w:sz w:val="18"/>
          <w:szCs w:val="18"/>
        </w:rPr>
      </w:pPr>
    </w:p>
    <w:p w14:paraId="4C50B95B" w14:textId="016A2131" w:rsidR="005D0B48" w:rsidRPr="005D0B48" w:rsidRDefault="005D0B48">
      <w:pPr>
        <w:widowControl/>
        <w:jc w:val="left"/>
        <w:rPr>
          <w:rFonts w:ascii="Times New Roman" w:hAnsi="Times New Roman" w:cs="Times New Roman"/>
          <w:b/>
          <w:sz w:val="20"/>
          <w:szCs w:val="20"/>
        </w:rPr>
      </w:pPr>
      <w:r>
        <w:rPr>
          <w:rFonts w:ascii="Times New Roman" w:hAnsi="Times New Roman" w:cs="Times New Roman"/>
          <w:b/>
          <w:sz w:val="22"/>
        </w:rPr>
        <w:br w:type="page"/>
      </w:r>
    </w:p>
    <w:p w14:paraId="46FC542B" w14:textId="38C644A1" w:rsidR="005D0B48" w:rsidRPr="005D0B48" w:rsidRDefault="005D0B48" w:rsidP="005D0B48">
      <w:pPr>
        <w:widowControl/>
        <w:spacing w:line="360" w:lineRule="auto"/>
        <w:jc w:val="left"/>
        <w:outlineLvl w:val="0"/>
        <w:rPr>
          <w:rFonts w:ascii="Times New Roman" w:hAnsi="Times New Roman" w:cs="Times New Roman"/>
          <w:b/>
          <w:sz w:val="24"/>
        </w:rPr>
      </w:pPr>
      <w:bookmarkStart w:id="4" w:name="_Toc174114866"/>
      <w:bookmarkStart w:id="5" w:name="_Toc229769789"/>
      <w:r w:rsidRPr="005008B7">
        <w:rPr>
          <w:rFonts w:ascii="Times New Roman" w:hAnsi="Times New Roman" w:cs="Times New Roman"/>
          <w:b/>
          <w:sz w:val="24"/>
        </w:rPr>
        <w:lastRenderedPageBreak/>
        <w:t xml:space="preserve">Supplementary </w:t>
      </w:r>
      <w:r w:rsidRPr="00FB18CB">
        <w:rPr>
          <w:rFonts w:ascii="Times New Roman" w:hAnsi="Times New Roman" w:cs="Times New Roman"/>
          <w:b/>
          <w:sz w:val="24"/>
        </w:rPr>
        <w:t>t</w:t>
      </w:r>
      <w:r w:rsidRPr="00FB18CB">
        <w:rPr>
          <w:rFonts w:ascii="Times New Roman" w:hAnsi="Times New Roman" w:cs="Times New Roman" w:hint="eastAsia"/>
          <w:b/>
          <w:sz w:val="24"/>
        </w:rPr>
        <w:t>a</w:t>
      </w:r>
      <w:r w:rsidRPr="00FB18CB">
        <w:rPr>
          <w:rFonts w:ascii="Times New Roman" w:hAnsi="Times New Roman" w:cs="Times New Roman"/>
          <w:b/>
          <w:sz w:val="24"/>
        </w:rPr>
        <w:t>bles and figures</w:t>
      </w:r>
      <w:bookmarkEnd w:id="4"/>
      <w:bookmarkEnd w:id="5"/>
    </w:p>
    <w:p w14:paraId="3B5AB453" w14:textId="0162D119" w:rsidR="002D1081" w:rsidRDefault="002D1081" w:rsidP="00684AFF">
      <w:pPr>
        <w:outlineLvl w:val="1"/>
        <w:rPr>
          <w:rFonts w:ascii="Times New Roman" w:hAnsi="Times New Roman" w:cs="Times New Roman"/>
          <w:sz w:val="22"/>
        </w:rPr>
      </w:pPr>
      <w:bookmarkStart w:id="6" w:name="_Toc229769790"/>
      <w:r w:rsidRPr="002B654E">
        <w:rPr>
          <w:rFonts w:ascii="Times New Roman" w:hAnsi="Times New Roman" w:cs="Times New Roman"/>
          <w:b/>
          <w:sz w:val="22"/>
        </w:rPr>
        <w:t>Table S1.</w:t>
      </w:r>
      <w:bookmarkStart w:id="7" w:name="_Hlk132990805"/>
      <w:r>
        <w:rPr>
          <w:rFonts w:ascii="Times New Roman" w:hAnsi="Times New Roman" w:cs="Times New Roman" w:hint="eastAsia"/>
          <w:b/>
          <w:sz w:val="22"/>
        </w:rPr>
        <w:t xml:space="preserve"> </w:t>
      </w:r>
      <w:r>
        <w:rPr>
          <w:rFonts w:ascii="Times New Roman" w:hAnsi="Times New Roman" w:cs="Times New Roman" w:hint="eastAsia"/>
          <w:sz w:val="22"/>
        </w:rPr>
        <w:t>S</w:t>
      </w:r>
      <w:r w:rsidRPr="002B654E">
        <w:rPr>
          <w:rFonts w:ascii="Times New Roman" w:hAnsi="Times New Roman" w:cs="Times New Roman"/>
          <w:sz w:val="22"/>
        </w:rPr>
        <w:t xml:space="preserve">ummary of the </w:t>
      </w:r>
      <w:r>
        <w:rPr>
          <w:rFonts w:ascii="Times New Roman" w:hAnsi="Times New Roman" w:cs="Times New Roman" w:hint="eastAsia"/>
          <w:sz w:val="22"/>
        </w:rPr>
        <w:t>study</w:t>
      </w:r>
      <w:r w:rsidRPr="002B654E">
        <w:rPr>
          <w:rFonts w:ascii="Times New Roman" w:hAnsi="Times New Roman" w:cs="Times New Roman"/>
          <w:sz w:val="22"/>
        </w:rPr>
        <w:t xml:space="preserve"> periods</w:t>
      </w:r>
      <w:r>
        <w:rPr>
          <w:rFonts w:ascii="Times New Roman" w:hAnsi="Times New Roman" w:cs="Times New Roman" w:hint="eastAsia"/>
          <w:sz w:val="22"/>
        </w:rPr>
        <w:t>,</w:t>
      </w:r>
      <w:r w:rsidRPr="002B654E">
        <w:rPr>
          <w:rFonts w:ascii="Times New Roman" w:hAnsi="Times New Roman" w:cs="Times New Roman"/>
          <w:sz w:val="22"/>
        </w:rPr>
        <w:t xml:space="preserve"> number of </w:t>
      </w:r>
      <w:r>
        <w:rPr>
          <w:rFonts w:ascii="Times New Roman" w:hAnsi="Times New Roman" w:cs="Times New Roman" w:hint="eastAsia"/>
          <w:sz w:val="22"/>
        </w:rPr>
        <w:t>included locations exposed by TC and corresponding total number of deaths</w:t>
      </w:r>
      <w:r w:rsidRPr="002B654E">
        <w:rPr>
          <w:rFonts w:ascii="Times New Roman" w:hAnsi="Times New Roman" w:cs="Times New Roman"/>
          <w:sz w:val="22"/>
        </w:rPr>
        <w:t xml:space="preserve"> in the </w:t>
      </w:r>
      <w:r w:rsidRPr="00333E38">
        <w:rPr>
          <w:rFonts w:ascii="Times New Roman" w:hAnsi="Times New Roman" w:cs="Times New Roman" w:hint="eastAsia"/>
          <w:sz w:val="22"/>
        </w:rPr>
        <w:t>23</w:t>
      </w:r>
      <w:r w:rsidRPr="002B654E">
        <w:rPr>
          <w:rFonts w:ascii="Times New Roman" w:hAnsi="Times New Roman" w:cs="Times New Roman"/>
          <w:sz w:val="22"/>
        </w:rPr>
        <w:t xml:space="preserve"> countries/territories.</w:t>
      </w:r>
      <w:bookmarkEnd w:id="7"/>
      <w:bookmarkEnd w:id="6"/>
    </w:p>
    <w:tbl>
      <w:tblPr>
        <w:tblW w:w="5000" w:type="pct"/>
        <w:jc w:val="center"/>
        <w:tblBorders>
          <w:top w:val="single" w:sz="4" w:space="0" w:color="auto"/>
          <w:bottom w:val="single" w:sz="4" w:space="0" w:color="auto"/>
        </w:tblBorders>
        <w:tblLook w:val="04A0" w:firstRow="1" w:lastRow="0" w:firstColumn="1" w:lastColumn="0" w:noHBand="0" w:noVBand="1"/>
      </w:tblPr>
      <w:tblGrid>
        <w:gridCol w:w="1816"/>
        <w:gridCol w:w="1783"/>
        <w:gridCol w:w="2518"/>
        <w:gridCol w:w="1421"/>
        <w:gridCol w:w="1546"/>
      </w:tblGrid>
      <w:tr w:rsidR="00DA4262" w:rsidRPr="00597800" w14:paraId="497691CB" w14:textId="77777777" w:rsidTr="00597800">
        <w:trPr>
          <w:trHeight w:val="285"/>
          <w:jc w:val="center"/>
        </w:trPr>
        <w:tc>
          <w:tcPr>
            <w:tcW w:w="999" w:type="pct"/>
            <w:tcBorders>
              <w:top w:val="single" w:sz="4" w:space="0" w:color="auto"/>
              <w:bottom w:val="single" w:sz="4" w:space="0" w:color="auto"/>
            </w:tcBorders>
            <w:noWrap/>
            <w:vAlign w:val="center"/>
            <w:hideMark/>
          </w:tcPr>
          <w:p w14:paraId="21C4BABB"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Country/territory</w:t>
            </w:r>
          </w:p>
        </w:tc>
        <w:tc>
          <w:tcPr>
            <w:tcW w:w="981" w:type="pct"/>
            <w:tcBorders>
              <w:top w:val="single" w:sz="4" w:space="0" w:color="auto"/>
              <w:bottom w:val="single" w:sz="4" w:space="0" w:color="auto"/>
            </w:tcBorders>
            <w:noWrap/>
            <w:vAlign w:val="center"/>
            <w:hideMark/>
          </w:tcPr>
          <w:p w14:paraId="133C64F7"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No. of </w:t>
            </w:r>
            <w:proofErr w:type="spellStart"/>
            <w:r w:rsidRPr="00597800">
              <w:rPr>
                <w:rFonts w:ascii="Times New Roman" w:hAnsi="Times New Roman" w:cs="Times New Roman"/>
                <w:sz w:val="22"/>
              </w:rPr>
              <w:t>locations</w:t>
            </w:r>
            <w:r w:rsidRPr="00597800">
              <w:rPr>
                <w:rFonts w:ascii="Times New Roman" w:hAnsi="Times New Roman" w:cs="Times New Roman"/>
                <w:sz w:val="22"/>
                <w:vertAlign w:val="superscript"/>
              </w:rPr>
              <w:t>a</w:t>
            </w:r>
            <w:proofErr w:type="spellEnd"/>
          </w:p>
        </w:tc>
        <w:tc>
          <w:tcPr>
            <w:tcW w:w="1386" w:type="pct"/>
            <w:tcBorders>
              <w:top w:val="single" w:sz="4" w:space="0" w:color="auto"/>
              <w:bottom w:val="single" w:sz="4" w:space="0" w:color="auto"/>
            </w:tcBorders>
            <w:vAlign w:val="center"/>
          </w:tcPr>
          <w:p w14:paraId="0892FE00" w14:textId="3080C194"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Geographic unit</w:t>
            </w:r>
          </w:p>
        </w:tc>
        <w:tc>
          <w:tcPr>
            <w:tcW w:w="782" w:type="pct"/>
            <w:tcBorders>
              <w:top w:val="single" w:sz="4" w:space="0" w:color="auto"/>
              <w:bottom w:val="single" w:sz="4" w:space="0" w:color="auto"/>
            </w:tcBorders>
            <w:noWrap/>
            <w:vAlign w:val="center"/>
            <w:hideMark/>
          </w:tcPr>
          <w:p w14:paraId="0EFA00B8" w14:textId="4440E4B6"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Study period</w:t>
            </w:r>
          </w:p>
        </w:tc>
        <w:tc>
          <w:tcPr>
            <w:tcW w:w="851" w:type="pct"/>
            <w:tcBorders>
              <w:top w:val="single" w:sz="4" w:space="0" w:color="auto"/>
              <w:bottom w:val="single" w:sz="4" w:space="0" w:color="auto"/>
            </w:tcBorders>
            <w:noWrap/>
            <w:vAlign w:val="center"/>
            <w:hideMark/>
          </w:tcPr>
          <w:p w14:paraId="27FA5408" w14:textId="03E25324"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No. of </w:t>
            </w:r>
            <w:proofErr w:type="spellStart"/>
            <w:r w:rsidRPr="00597800">
              <w:rPr>
                <w:rFonts w:ascii="Times New Roman" w:hAnsi="Times New Roman" w:cs="Times New Roman"/>
                <w:sz w:val="22"/>
              </w:rPr>
              <w:t>deaths</w:t>
            </w:r>
            <w:r w:rsidRPr="00597800">
              <w:rPr>
                <w:rFonts w:ascii="Times New Roman" w:hAnsi="Times New Roman" w:cs="Times New Roman"/>
                <w:sz w:val="22"/>
                <w:vertAlign w:val="superscript"/>
              </w:rPr>
              <w:t>b</w:t>
            </w:r>
            <w:proofErr w:type="spellEnd"/>
          </w:p>
        </w:tc>
      </w:tr>
      <w:tr w:rsidR="00DA4262" w:rsidRPr="00597800" w14:paraId="48D5E285" w14:textId="77777777" w:rsidTr="00597800">
        <w:trPr>
          <w:trHeight w:val="285"/>
          <w:jc w:val="center"/>
        </w:trPr>
        <w:tc>
          <w:tcPr>
            <w:tcW w:w="999" w:type="pct"/>
            <w:tcBorders>
              <w:top w:val="single" w:sz="4" w:space="0" w:color="auto"/>
            </w:tcBorders>
            <w:noWrap/>
            <w:vAlign w:val="center"/>
            <w:hideMark/>
          </w:tcPr>
          <w:p w14:paraId="64C3FF3F"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Australia</w:t>
            </w:r>
          </w:p>
        </w:tc>
        <w:tc>
          <w:tcPr>
            <w:tcW w:w="981" w:type="pct"/>
            <w:tcBorders>
              <w:top w:val="single" w:sz="4" w:space="0" w:color="auto"/>
            </w:tcBorders>
            <w:noWrap/>
            <w:vAlign w:val="center"/>
            <w:hideMark/>
          </w:tcPr>
          <w:p w14:paraId="4E24004F"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21</w:t>
            </w:r>
          </w:p>
        </w:tc>
        <w:tc>
          <w:tcPr>
            <w:tcW w:w="1386" w:type="pct"/>
            <w:tcBorders>
              <w:top w:val="single" w:sz="4" w:space="0" w:color="auto"/>
            </w:tcBorders>
            <w:vAlign w:val="center"/>
          </w:tcPr>
          <w:p w14:paraId="14F86697" w14:textId="568F0B94"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SA3</w:t>
            </w:r>
          </w:p>
        </w:tc>
        <w:tc>
          <w:tcPr>
            <w:tcW w:w="782" w:type="pct"/>
            <w:tcBorders>
              <w:top w:val="single" w:sz="4" w:space="0" w:color="auto"/>
            </w:tcBorders>
            <w:noWrap/>
            <w:vAlign w:val="center"/>
            <w:hideMark/>
          </w:tcPr>
          <w:p w14:paraId="562CAA2B" w14:textId="0A26FE5A"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2009-2019</w:t>
            </w:r>
          </w:p>
        </w:tc>
        <w:tc>
          <w:tcPr>
            <w:tcW w:w="851" w:type="pct"/>
            <w:tcBorders>
              <w:top w:val="single" w:sz="4" w:space="0" w:color="auto"/>
            </w:tcBorders>
            <w:noWrap/>
            <w:vAlign w:val="center"/>
            <w:hideMark/>
          </w:tcPr>
          <w:p w14:paraId="0A891ACD"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65,772 </w:t>
            </w:r>
          </w:p>
        </w:tc>
      </w:tr>
      <w:tr w:rsidR="00DA4262" w:rsidRPr="00597800" w14:paraId="28E0D444" w14:textId="77777777" w:rsidTr="00597800">
        <w:trPr>
          <w:trHeight w:val="285"/>
          <w:jc w:val="center"/>
        </w:trPr>
        <w:tc>
          <w:tcPr>
            <w:tcW w:w="999" w:type="pct"/>
            <w:noWrap/>
            <w:vAlign w:val="center"/>
            <w:hideMark/>
          </w:tcPr>
          <w:p w14:paraId="505FDD0F"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Bangladesh</w:t>
            </w:r>
          </w:p>
        </w:tc>
        <w:tc>
          <w:tcPr>
            <w:tcW w:w="981" w:type="pct"/>
            <w:noWrap/>
            <w:vAlign w:val="center"/>
            <w:hideMark/>
          </w:tcPr>
          <w:p w14:paraId="08B07300"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1</w:t>
            </w:r>
          </w:p>
        </w:tc>
        <w:tc>
          <w:tcPr>
            <w:tcW w:w="1386" w:type="pct"/>
            <w:vAlign w:val="center"/>
          </w:tcPr>
          <w:p w14:paraId="29C5C82A" w14:textId="48BC0B2D"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743885B6" w14:textId="1884628F"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2005-2016</w:t>
            </w:r>
          </w:p>
        </w:tc>
        <w:tc>
          <w:tcPr>
            <w:tcW w:w="851" w:type="pct"/>
            <w:noWrap/>
            <w:vAlign w:val="center"/>
            <w:hideMark/>
          </w:tcPr>
          <w:p w14:paraId="376E9898"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4,797 </w:t>
            </w:r>
          </w:p>
        </w:tc>
      </w:tr>
      <w:tr w:rsidR="00DA4262" w:rsidRPr="00597800" w14:paraId="128D31E2" w14:textId="77777777" w:rsidTr="00597800">
        <w:trPr>
          <w:trHeight w:val="285"/>
          <w:jc w:val="center"/>
        </w:trPr>
        <w:tc>
          <w:tcPr>
            <w:tcW w:w="999" w:type="pct"/>
            <w:noWrap/>
            <w:vAlign w:val="center"/>
            <w:hideMark/>
          </w:tcPr>
          <w:p w14:paraId="543BEE66"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Brazil</w:t>
            </w:r>
          </w:p>
        </w:tc>
        <w:tc>
          <w:tcPr>
            <w:tcW w:w="981" w:type="pct"/>
            <w:noWrap/>
            <w:vAlign w:val="center"/>
            <w:hideMark/>
          </w:tcPr>
          <w:p w14:paraId="1A3593A7"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7</w:t>
            </w:r>
          </w:p>
        </w:tc>
        <w:tc>
          <w:tcPr>
            <w:tcW w:w="1386" w:type="pct"/>
            <w:vAlign w:val="center"/>
          </w:tcPr>
          <w:p w14:paraId="4F897FDE" w14:textId="7105921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Immediate regions</w:t>
            </w:r>
          </w:p>
        </w:tc>
        <w:tc>
          <w:tcPr>
            <w:tcW w:w="782" w:type="pct"/>
            <w:noWrap/>
            <w:vAlign w:val="center"/>
            <w:hideMark/>
          </w:tcPr>
          <w:p w14:paraId="146E23EB" w14:textId="239CC049"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2000-2019</w:t>
            </w:r>
          </w:p>
        </w:tc>
        <w:tc>
          <w:tcPr>
            <w:tcW w:w="851" w:type="pct"/>
            <w:noWrap/>
            <w:vAlign w:val="center"/>
            <w:hideMark/>
          </w:tcPr>
          <w:p w14:paraId="6064B554"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291,389 </w:t>
            </w:r>
          </w:p>
        </w:tc>
      </w:tr>
      <w:tr w:rsidR="00DA4262" w:rsidRPr="00597800" w14:paraId="5BF74E98" w14:textId="77777777" w:rsidTr="00597800">
        <w:trPr>
          <w:trHeight w:val="285"/>
          <w:jc w:val="center"/>
        </w:trPr>
        <w:tc>
          <w:tcPr>
            <w:tcW w:w="999" w:type="pct"/>
            <w:noWrap/>
            <w:vAlign w:val="center"/>
            <w:hideMark/>
          </w:tcPr>
          <w:p w14:paraId="4DBF60D3"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Canada</w:t>
            </w:r>
          </w:p>
        </w:tc>
        <w:tc>
          <w:tcPr>
            <w:tcW w:w="981" w:type="pct"/>
            <w:noWrap/>
            <w:vAlign w:val="center"/>
            <w:hideMark/>
          </w:tcPr>
          <w:p w14:paraId="41F2618F"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151</w:t>
            </w:r>
          </w:p>
        </w:tc>
        <w:tc>
          <w:tcPr>
            <w:tcW w:w="1386" w:type="pct"/>
            <w:vAlign w:val="center"/>
          </w:tcPr>
          <w:p w14:paraId="1A586635" w14:textId="77777777" w:rsidR="00597800" w:rsidRPr="00597800" w:rsidRDefault="00DA4262" w:rsidP="00DA4262">
            <w:pPr>
              <w:rPr>
                <w:rFonts w:ascii="Times New Roman" w:hAnsi="Times New Roman" w:cs="Times New Roman"/>
                <w:sz w:val="22"/>
              </w:rPr>
            </w:pPr>
            <w:r w:rsidRPr="00597800">
              <w:rPr>
                <w:rFonts w:ascii="Times New Roman" w:hAnsi="Times New Roman" w:cs="Times New Roman"/>
                <w:sz w:val="22"/>
              </w:rPr>
              <w:t>Second-level</w:t>
            </w:r>
            <w:r w:rsidR="00597800" w:rsidRPr="00597800">
              <w:rPr>
                <w:rFonts w:ascii="Times New Roman" w:hAnsi="Times New Roman" w:cs="Times New Roman" w:hint="eastAsia"/>
                <w:sz w:val="22"/>
              </w:rPr>
              <w:t xml:space="preserve"> </w:t>
            </w:r>
          </w:p>
          <w:p w14:paraId="0C1A326B" w14:textId="65E5DE88"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administrative </w:t>
            </w:r>
            <w:proofErr w:type="spellStart"/>
            <w:r w:rsidRPr="00597800">
              <w:rPr>
                <w:rFonts w:ascii="Times New Roman" w:hAnsi="Times New Roman" w:cs="Times New Roman"/>
                <w:sz w:val="22"/>
              </w:rPr>
              <w:t>divisions</w:t>
            </w:r>
            <w:r w:rsidR="00324368">
              <w:rPr>
                <w:rFonts w:ascii="Times New Roman" w:hAnsi="Times New Roman" w:cs="Times New Roman" w:hint="eastAsia"/>
                <w:sz w:val="22"/>
                <w:vertAlign w:val="superscript"/>
              </w:rPr>
              <w:t>c</w:t>
            </w:r>
            <w:proofErr w:type="spellEnd"/>
          </w:p>
        </w:tc>
        <w:tc>
          <w:tcPr>
            <w:tcW w:w="782" w:type="pct"/>
            <w:noWrap/>
            <w:vAlign w:val="center"/>
            <w:hideMark/>
          </w:tcPr>
          <w:p w14:paraId="0A957BCD" w14:textId="68FB4F32"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2000-2015</w:t>
            </w:r>
          </w:p>
        </w:tc>
        <w:tc>
          <w:tcPr>
            <w:tcW w:w="851" w:type="pct"/>
            <w:noWrap/>
            <w:vAlign w:val="center"/>
            <w:hideMark/>
          </w:tcPr>
          <w:p w14:paraId="23BB1A93"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2,373,608 </w:t>
            </w:r>
          </w:p>
        </w:tc>
      </w:tr>
      <w:tr w:rsidR="00DA4262" w:rsidRPr="00597800" w14:paraId="6BD55934" w14:textId="77777777" w:rsidTr="00597800">
        <w:trPr>
          <w:trHeight w:val="285"/>
          <w:jc w:val="center"/>
        </w:trPr>
        <w:tc>
          <w:tcPr>
            <w:tcW w:w="999" w:type="pct"/>
            <w:noWrap/>
            <w:vAlign w:val="center"/>
            <w:hideMark/>
          </w:tcPr>
          <w:p w14:paraId="398F0B37"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China Mainland</w:t>
            </w:r>
          </w:p>
        </w:tc>
        <w:tc>
          <w:tcPr>
            <w:tcW w:w="981" w:type="pct"/>
            <w:noWrap/>
            <w:vAlign w:val="center"/>
            <w:hideMark/>
          </w:tcPr>
          <w:p w14:paraId="3FAE0955"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4</w:t>
            </w:r>
          </w:p>
        </w:tc>
        <w:tc>
          <w:tcPr>
            <w:tcW w:w="1386" w:type="pct"/>
            <w:vAlign w:val="center"/>
          </w:tcPr>
          <w:p w14:paraId="5FD38025" w14:textId="25F29126"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12A8DF3E" w14:textId="640CF302"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2000-2015</w:t>
            </w:r>
          </w:p>
        </w:tc>
        <w:tc>
          <w:tcPr>
            <w:tcW w:w="851" w:type="pct"/>
            <w:noWrap/>
            <w:vAlign w:val="center"/>
            <w:hideMark/>
          </w:tcPr>
          <w:p w14:paraId="73890D6F"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255,795 </w:t>
            </w:r>
          </w:p>
        </w:tc>
      </w:tr>
      <w:tr w:rsidR="00DA4262" w:rsidRPr="00597800" w14:paraId="0B0B7522" w14:textId="77777777" w:rsidTr="00597800">
        <w:trPr>
          <w:trHeight w:val="285"/>
          <w:jc w:val="center"/>
        </w:trPr>
        <w:tc>
          <w:tcPr>
            <w:tcW w:w="999" w:type="pct"/>
            <w:noWrap/>
            <w:vAlign w:val="center"/>
            <w:hideMark/>
          </w:tcPr>
          <w:p w14:paraId="72CBFFB9"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Guadeloupe</w:t>
            </w:r>
          </w:p>
        </w:tc>
        <w:tc>
          <w:tcPr>
            <w:tcW w:w="981" w:type="pct"/>
            <w:noWrap/>
            <w:vAlign w:val="center"/>
            <w:hideMark/>
          </w:tcPr>
          <w:p w14:paraId="171E4256"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1</w:t>
            </w:r>
          </w:p>
        </w:tc>
        <w:tc>
          <w:tcPr>
            <w:tcW w:w="1386" w:type="pct"/>
            <w:vAlign w:val="center"/>
          </w:tcPr>
          <w:p w14:paraId="131F359C" w14:textId="65B72190"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7EE3A6E5" w14:textId="4FE80546"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2000-2015</w:t>
            </w:r>
          </w:p>
        </w:tc>
        <w:tc>
          <w:tcPr>
            <w:tcW w:w="851" w:type="pct"/>
            <w:noWrap/>
            <w:vAlign w:val="center"/>
            <w:hideMark/>
          </w:tcPr>
          <w:p w14:paraId="7E868E3B"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26,204 </w:t>
            </w:r>
          </w:p>
        </w:tc>
      </w:tr>
      <w:tr w:rsidR="00DA4262" w:rsidRPr="00597800" w14:paraId="31D12E6C" w14:textId="77777777" w:rsidTr="00597800">
        <w:trPr>
          <w:trHeight w:val="285"/>
          <w:jc w:val="center"/>
        </w:trPr>
        <w:tc>
          <w:tcPr>
            <w:tcW w:w="999" w:type="pct"/>
            <w:noWrap/>
            <w:vAlign w:val="center"/>
            <w:hideMark/>
          </w:tcPr>
          <w:p w14:paraId="51994B07"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Iceland</w:t>
            </w:r>
          </w:p>
        </w:tc>
        <w:tc>
          <w:tcPr>
            <w:tcW w:w="981" w:type="pct"/>
            <w:noWrap/>
            <w:vAlign w:val="center"/>
            <w:hideMark/>
          </w:tcPr>
          <w:p w14:paraId="00E035CC"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1</w:t>
            </w:r>
          </w:p>
        </w:tc>
        <w:tc>
          <w:tcPr>
            <w:tcW w:w="1386" w:type="pct"/>
            <w:vAlign w:val="center"/>
          </w:tcPr>
          <w:p w14:paraId="6B76BC96" w14:textId="3D8F8B72"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347C75F4" w14:textId="2F5859B8"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2000-2018</w:t>
            </w:r>
          </w:p>
        </w:tc>
        <w:tc>
          <w:tcPr>
            <w:tcW w:w="851" w:type="pct"/>
            <w:noWrap/>
            <w:vAlign w:val="center"/>
            <w:hideMark/>
          </w:tcPr>
          <w:p w14:paraId="25C5D6E1"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25,178 </w:t>
            </w:r>
          </w:p>
        </w:tc>
      </w:tr>
      <w:tr w:rsidR="00DA4262" w:rsidRPr="00597800" w14:paraId="6F8BDFDD" w14:textId="77777777" w:rsidTr="00597800">
        <w:trPr>
          <w:trHeight w:val="285"/>
          <w:jc w:val="center"/>
        </w:trPr>
        <w:tc>
          <w:tcPr>
            <w:tcW w:w="999" w:type="pct"/>
            <w:noWrap/>
            <w:vAlign w:val="center"/>
            <w:hideMark/>
          </w:tcPr>
          <w:p w14:paraId="40EEBBAA"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Ireland</w:t>
            </w:r>
          </w:p>
        </w:tc>
        <w:tc>
          <w:tcPr>
            <w:tcW w:w="981" w:type="pct"/>
            <w:noWrap/>
            <w:vAlign w:val="center"/>
            <w:hideMark/>
          </w:tcPr>
          <w:p w14:paraId="21A24376"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w:t>
            </w:r>
          </w:p>
        </w:tc>
        <w:tc>
          <w:tcPr>
            <w:tcW w:w="1386" w:type="pct"/>
            <w:vAlign w:val="center"/>
          </w:tcPr>
          <w:p w14:paraId="04EDB1DD" w14:textId="46E5711A"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6902C7CD" w14:textId="452DB10A"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2000-2007</w:t>
            </w:r>
          </w:p>
        </w:tc>
        <w:tc>
          <w:tcPr>
            <w:tcW w:w="851" w:type="pct"/>
            <w:noWrap/>
            <w:vAlign w:val="center"/>
            <w:hideMark/>
          </w:tcPr>
          <w:p w14:paraId="2AB7FDAF"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106,858 </w:t>
            </w:r>
          </w:p>
        </w:tc>
      </w:tr>
      <w:tr w:rsidR="00DA4262" w:rsidRPr="00597800" w14:paraId="2C793810" w14:textId="77777777" w:rsidTr="00597800">
        <w:trPr>
          <w:trHeight w:val="285"/>
          <w:jc w:val="center"/>
        </w:trPr>
        <w:tc>
          <w:tcPr>
            <w:tcW w:w="999" w:type="pct"/>
            <w:noWrap/>
            <w:vAlign w:val="center"/>
            <w:hideMark/>
          </w:tcPr>
          <w:p w14:paraId="64181173"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Japan</w:t>
            </w:r>
          </w:p>
        </w:tc>
        <w:tc>
          <w:tcPr>
            <w:tcW w:w="981" w:type="pct"/>
            <w:noWrap/>
            <w:vAlign w:val="center"/>
            <w:hideMark/>
          </w:tcPr>
          <w:p w14:paraId="0A6265D6"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47</w:t>
            </w:r>
          </w:p>
        </w:tc>
        <w:tc>
          <w:tcPr>
            <w:tcW w:w="1386" w:type="pct"/>
            <w:vAlign w:val="center"/>
          </w:tcPr>
          <w:p w14:paraId="33697642" w14:textId="6B30C05E"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7BE97C49" w14:textId="2DCD2DF9"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2000-2019</w:t>
            </w:r>
          </w:p>
        </w:tc>
        <w:tc>
          <w:tcPr>
            <w:tcW w:w="851" w:type="pct"/>
            <w:noWrap/>
            <w:vAlign w:val="center"/>
            <w:hideMark/>
          </w:tcPr>
          <w:p w14:paraId="4751E98A"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23,394,733 </w:t>
            </w:r>
          </w:p>
        </w:tc>
      </w:tr>
      <w:tr w:rsidR="00DA4262" w:rsidRPr="00597800" w14:paraId="2BEE21AE" w14:textId="77777777" w:rsidTr="00597800">
        <w:trPr>
          <w:trHeight w:val="285"/>
          <w:jc w:val="center"/>
        </w:trPr>
        <w:tc>
          <w:tcPr>
            <w:tcW w:w="999" w:type="pct"/>
            <w:noWrap/>
            <w:vAlign w:val="center"/>
            <w:hideMark/>
          </w:tcPr>
          <w:p w14:paraId="41688AFD"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Martinique</w:t>
            </w:r>
          </w:p>
        </w:tc>
        <w:tc>
          <w:tcPr>
            <w:tcW w:w="981" w:type="pct"/>
            <w:noWrap/>
            <w:vAlign w:val="center"/>
            <w:hideMark/>
          </w:tcPr>
          <w:p w14:paraId="62A8E932"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1</w:t>
            </w:r>
          </w:p>
        </w:tc>
        <w:tc>
          <w:tcPr>
            <w:tcW w:w="1386" w:type="pct"/>
            <w:vAlign w:val="center"/>
          </w:tcPr>
          <w:p w14:paraId="1773C693" w14:textId="4850D2C1"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0507027A" w14:textId="6FEAA2C8"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2000-2015</w:t>
            </w:r>
          </w:p>
        </w:tc>
        <w:tc>
          <w:tcPr>
            <w:tcW w:w="851" w:type="pct"/>
            <w:noWrap/>
            <w:vAlign w:val="center"/>
            <w:hideMark/>
          </w:tcPr>
          <w:p w14:paraId="78F6B797"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19,986 </w:t>
            </w:r>
          </w:p>
        </w:tc>
      </w:tr>
      <w:tr w:rsidR="00DA4262" w:rsidRPr="00597800" w14:paraId="09D03B9E" w14:textId="77777777" w:rsidTr="00597800">
        <w:trPr>
          <w:trHeight w:val="285"/>
          <w:jc w:val="center"/>
        </w:trPr>
        <w:tc>
          <w:tcPr>
            <w:tcW w:w="999" w:type="pct"/>
            <w:noWrap/>
            <w:vAlign w:val="center"/>
            <w:hideMark/>
          </w:tcPr>
          <w:p w14:paraId="698ED392"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Mexico</w:t>
            </w:r>
          </w:p>
        </w:tc>
        <w:tc>
          <w:tcPr>
            <w:tcW w:w="981" w:type="pct"/>
            <w:noWrap/>
            <w:vAlign w:val="center"/>
            <w:hideMark/>
          </w:tcPr>
          <w:p w14:paraId="27576D32"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4</w:t>
            </w:r>
          </w:p>
        </w:tc>
        <w:tc>
          <w:tcPr>
            <w:tcW w:w="1386" w:type="pct"/>
            <w:vAlign w:val="center"/>
          </w:tcPr>
          <w:p w14:paraId="3B7C9169" w14:textId="5FB212A6"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6004D2E1" w14:textId="4F95A8E1"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2000-2019</w:t>
            </w:r>
          </w:p>
        </w:tc>
        <w:tc>
          <w:tcPr>
            <w:tcW w:w="851" w:type="pct"/>
            <w:noWrap/>
            <w:vAlign w:val="center"/>
            <w:hideMark/>
          </w:tcPr>
          <w:p w14:paraId="341AF906"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2,769,495 </w:t>
            </w:r>
          </w:p>
        </w:tc>
      </w:tr>
      <w:tr w:rsidR="00DA4262" w:rsidRPr="00597800" w14:paraId="0B99B667" w14:textId="77777777" w:rsidTr="00597800">
        <w:trPr>
          <w:trHeight w:val="285"/>
          <w:jc w:val="center"/>
        </w:trPr>
        <w:tc>
          <w:tcPr>
            <w:tcW w:w="999" w:type="pct"/>
            <w:noWrap/>
            <w:vAlign w:val="center"/>
            <w:hideMark/>
          </w:tcPr>
          <w:p w14:paraId="148BC71C"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New Zealand</w:t>
            </w:r>
          </w:p>
        </w:tc>
        <w:tc>
          <w:tcPr>
            <w:tcW w:w="981" w:type="pct"/>
            <w:noWrap/>
            <w:vAlign w:val="center"/>
            <w:hideMark/>
          </w:tcPr>
          <w:p w14:paraId="5162452D"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13</w:t>
            </w:r>
          </w:p>
        </w:tc>
        <w:tc>
          <w:tcPr>
            <w:tcW w:w="1386" w:type="pct"/>
            <w:vAlign w:val="center"/>
          </w:tcPr>
          <w:p w14:paraId="0D7C5000" w14:textId="4D8250A8"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Territorial authorities</w:t>
            </w:r>
          </w:p>
        </w:tc>
        <w:tc>
          <w:tcPr>
            <w:tcW w:w="782" w:type="pct"/>
            <w:noWrap/>
            <w:vAlign w:val="center"/>
            <w:hideMark/>
          </w:tcPr>
          <w:p w14:paraId="4204BE8B" w14:textId="34E34289"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2000-2018</w:t>
            </w:r>
          </w:p>
        </w:tc>
        <w:tc>
          <w:tcPr>
            <w:tcW w:w="851" w:type="pct"/>
            <w:noWrap/>
            <w:vAlign w:val="center"/>
            <w:hideMark/>
          </w:tcPr>
          <w:p w14:paraId="4B0EA340"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71,615 </w:t>
            </w:r>
          </w:p>
        </w:tc>
      </w:tr>
      <w:tr w:rsidR="00DA4262" w:rsidRPr="00597800" w14:paraId="0CFB616E" w14:textId="77777777" w:rsidTr="00597800">
        <w:trPr>
          <w:trHeight w:val="285"/>
          <w:jc w:val="center"/>
        </w:trPr>
        <w:tc>
          <w:tcPr>
            <w:tcW w:w="999" w:type="pct"/>
            <w:noWrap/>
            <w:vAlign w:val="center"/>
            <w:hideMark/>
          </w:tcPr>
          <w:p w14:paraId="22F75354"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Philippines</w:t>
            </w:r>
          </w:p>
        </w:tc>
        <w:tc>
          <w:tcPr>
            <w:tcW w:w="981" w:type="pct"/>
            <w:noWrap/>
            <w:vAlign w:val="center"/>
            <w:hideMark/>
          </w:tcPr>
          <w:p w14:paraId="0544830E"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11</w:t>
            </w:r>
          </w:p>
        </w:tc>
        <w:tc>
          <w:tcPr>
            <w:tcW w:w="1386" w:type="pct"/>
            <w:vAlign w:val="center"/>
          </w:tcPr>
          <w:p w14:paraId="5CDC894E" w14:textId="1B5D1B85"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306452C7" w14:textId="7515B563"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2006-2019</w:t>
            </w:r>
          </w:p>
        </w:tc>
        <w:tc>
          <w:tcPr>
            <w:tcW w:w="851" w:type="pct"/>
            <w:noWrap/>
            <w:vAlign w:val="center"/>
            <w:hideMark/>
          </w:tcPr>
          <w:p w14:paraId="13C879F5"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726,143 </w:t>
            </w:r>
          </w:p>
        </w:tc>
      </w:tr>
      <w:tr w:rsidR="00DA4262" w:rsidRPr="00597800" w14:paraId="7734392E" w14:textId="77777777" w:rsidTr="00597800">
        <w:trPr>
          <w:trHeight w:val="285"/>
          <w:jc w:val="center"/>
        </w:trPr>
        <w:tc>
          <w:tcPr>
            <w:tcW w:w="999" w:type="pct"/>
            <w:noWrap/>
            <w:vAlign w:val="center"/>
            <w:hideMark/>
          </w:tcPr>
          <w:p w14:paraId="22D57FFF"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Portugal</w:t>
            </w:r>
          </w:p>
        </w:tc>
        <w:tc>
          <w:tcPr>
            <w:tcW w:w="981" w:type="pct"/>
            <w:noWrap/>
            <w:vAlign w:val="center"/>
            <w:hideMark/>
          </w:tcPr>
          <w:p w14:paraId="739C149A"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3</w:t>
            </w:r>
          </w:p>
        </w:tc>
        <w:tc>
          <w:tcPr>
            <w:tcW w:w="1386" w:type="pct"/>
            <w:vAlign w:val="center"/>
          </w:tcPr>
          <w:p w14:paraId="09DA369C" w14:textId="5DF572AA"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45CF5646" w14:textId="138C565F"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2000-2018</w:t>
            </w:r>
          </w:p>
        </w:tc>
        <w:tc>
          <w:tcPr>
            <w:tcW w:w="851" w:type="pct"/>
            <w:noWrap/>
            <w:vAlign w:val="center"/>
            <w:hideMark/>
          </w:tcPr>
          <w:p w14:paraId="3E2D9EDC"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552,844 </w:t>
            </w:r>
          </w:p>
        </w:tc>
      </w:tr>
      <w:tr w:rsidR="00DA4262" w:rsidRPr="00597800" w14:paraId="5E140FF5" w14:textId="77777777" w:rsidTr="00597800">
        <w:trPr>
          <w:trHeight w:val="285"/>
          <w:jc w:val="center"/>
        </w:trPr>
        <w:tc>
          <w:tcPr>
            <w:tcW w:w="999" w:type="pct"/>
            <w:noWrap/>
            <w:vAlign w:val="center"/>
            <w:hideMark/>
          </w:tcPr>
          <w:p w14:paraId="2982A30E"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Puerto Rico</w:t>
            </w:r>
          </w:p>
        </w:tc>
        <w:tc>
          <w:tcPr>
            <w:tcW w:w="981" w:type="pct"/>
            <w:noWrap/>
            <w:vAlign w:val="center"/>
            <w:hideMark/>
          </w:tcPr>
          <w:p w14:paraId="13B627FB"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1</w:t>
            </w:r>
          </w:p>
        </w:tc>
        <w:tc>
          <w:tcPr>
            <w:tcW w:w="1386" w:type="pct"/>
            <w:vAlign w:val="center"/>
          </w:tcPr>
          <w:p w14:paraId="707B02F1" w14:textId="2C3CCA30"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4E287E22" w14:textId="136DA5B6"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2009-2016</w:t>
            </w:r>
          </w:p>
        </w:tc>
        <w:tc>
          <w:tcPr>
            <w:tcW w:w="851" w:type="pct"/>
            <w:noWrap/>
            <w:vAlign w:val="center"/>
            <w:hideMark/>
          </w:tcPr>
          <w:p w14:paraId="027BAFCD"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26,564 </w:t>
            </w:r>
          </w:p>
        </w:tc>
      </w:tr>
      <w:tr w:rsidR="00DA4262" w:rsidRPr="00597800" w14:paraId="4874F1FB" w14:textId="77777777" w:rsidTr="00597800">
        <w:trPr>
          <w:trHeight w:val="285"/>
          <w:jc w:val="center"/>
        </w:trPr>
        <w:tc>
          <w:tcPr>
            <w:tcW w:w="999" w:type="pct"/>
            <w:noWrap/>
            <w:vAlign w:val="center"/>
            <w:hideMark/>
          </w:tcPr>
          <w:p w14:paraId="42B50498"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Reunion</w:t>
            </w:r>
          </w:p>
        </w:tc>
        <w:tc>
          <w:tcPr>
            <w:tcW w:w="981" w:type="pct"/>
            <w:noWrap/>
            <w:vAlign w:val="center"/>
            <w:hideMark/>
          </w:tcPr>
          <w:p w14:paraId="357E1CDA"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1</w:t>
            </w:r>
          </w:p>
        </w:tc>
        <w:tc>
          <w:tcPr>
            <w:tcW w:w="1386" w:type="pct"/>
            <w:vAlign w:val="center"/>
          </w:tcPr>
          <w:p w14:paraId="645564C2" w14:textId="3325528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4225A4AC" w14:textId="3A2CD0DC"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2000-2015</w:t>
            </w:r>
          </w:p>
        </w:tc>
        <w:tc>
          <w:tcPr>
            <w:tcW w:w="851" w:type="pct"/>
            <w:noWrap/>
            <w:vAlign w:val="center"/>
            <w:hideMark/>
          </w:tcPr>
          <w:p w14:paraId="392B2D48"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13,874 </w:t>
            </w:r>
          </w:p>
        </w:tc>
      </w:tr>
      <w:tr w:rsidR="00DA4262" w:rsidRPr="00597800" w14:paraId="7D0F1CD5" w14:textId="77777777" w:rsidTr="00597800">
        <w:trPr>
          <w:trHeight w:val="285"/>
          <w:jc w:val="center"/>
        </w:trPr>
        <w:tc>
          <w:tcPr>
            <w:tcW w:w="999" w:type="pct"/>
            <w:noWrap/>
            <w:vAlign w:val="center"/>
            <w:hideMark/>
          </w:tcPr>
          <w:p w14:paraId="49740752"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South Korea</w:t>
            </w:r>
          </w:p>
        </w:tc>
        <w:tc>
          <w:tcPr>
            <w:tcW w:w="981" w:type="pct"/>
            <w:noWrap/>
            <w:vAlign w:val="center"/>
            <w:hideMark/>
          </w:tcPr>
          <w:p w14:paraId="0349A62A"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36</w:t>
            </w:r>
          </w:p>
        </w:tc>
        <w:tc>
          <w:tcPr>
            <w:tcW w:w="1386" w:type="pct"/>
            <w:vAlign w:val="center"/>
          </w:tcPr>
          <w:p w14:paraId="2088D19C" w14:textId="39DBDCA3"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3B7856C6" w14:textId="3B07425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2000-2018</w:t>
            </w:r>
          </w:p>
        </w:tc>
        <w:tc>
          <w:tcPr>
            <w:tcW w:w="851" w:type="pct"/>
            <w:noWrap/>
            <w:vAlign w:val="center"/>
            <w:hideMark/>
          </w:tcPr>
          <w:p w14:paraId="12A5C8A5"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2,681,479 </w:t>
            </w:r>
          </w:p>
        </w:tc>
      </w:tr>
      <w:tr w:rsidR="00DA4262" w:rsidRPr="00597800" w14:paraId="749F8D01" w14:textId="77777777" w:rsidTr="00597800">
        <w:trPr>
          <w:trHeight w:val="285"/>
          <w:jc w:val="center"/>
        </w:trPr>
        <w:tc>
          <w:tcPr>
            <w:tcW w:w="999" w:type="pct"/>
            <w:noWrap/>
            <w:vAlign w:val="center"/>
            <w:hideMark/>
          </w:tcPr>
          <w:p w14:paraId="47D20EBD"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Spain</w:t>
            </w:r>
          </w:p>
        </w:tc>
        <w:tc>
          <w:tcPr>
            <w:tcW w:w="981" w:type="pct"/>
            <w:noWrap/>
            <w:vAlign w:val="center"/>
            <w:hideMark/>
          </w:tcPr>
          <w:p w14:paraId="608C5022"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w:t>
            </w:r>
          </w:p>
        </w:tc>
        <w:tc>
          <w:tcPr>
            <w:tcW w:w="1386" w:type="pct"/>
            <w:vAlign w:val="center"/>
          </w:tcPr>
          <w:p w14:paraId="4F603AA8" w14:textId="42AC19A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01EB22A3" w14:textId="3BDE0485"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2000-2014</w:t>
            </w:r>
          </w:p>
        </w:tc>
        <w:tc>
          <w:tcPr>
            <w:tcW w:w="851" w:type="pct"/>
            <w:noWrap/>
            <w:vAlign w:val="center"/>
            <w:hideMark/>
          </w:tcPr>
          <w:p w14:paraId="349C8B7A"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67,331 </w:t>
            </w:r>
          </w:p>
        </w:tc>
      </w:tr>
      <w:tr w:rsidR="00DA4262" w:rsidRPr="00597800" w14:paraId="61CFFC26" w14:textId="77777777" w:rsidTr="00597800">
        <w:trPr>
          <w:trHeight w:val="285"/>
          <w:jc w:val="center"/>
        </w:trPr>
        <w:tc>
          <w:tcPr>
            <w:tcW w:w="999" w:type="pct"/>
            <w:noWrap/>
            <w:vAlign w:val="center"/>
            <w:hideMark/>
          </w:tcPr>
          <w:p w14:paraId="27F14D5C"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Taiwan</w:t>
            </w:r>
          </w:p>
        </w:tc>
        <w:tc>
          <w:tcPr>
            <w:tcW w:w="981" w:type="pct"/>
            <w:noWrap/>
            <w:vAlign w:val="center"/>
            <w:hideMark/>
          </w:tcPr>
          <w:p w14:paraId="6F318EC5"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6</w:t>
            </w:r>
          </w:p>
        </w:tc>
        <w:tc>
          <w:tcPr>
            <w:tcW w:w="1386" w:type="pct"/>
            <w:vAlign w:val="center"/>
          </w:tcPr>
          <w:p w14:paraId="41250A78" w14:textId="5F60FD99"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Special municipalities</w:t>
            </w:r>
          </w:p>
        </w:tc>
        <w:tc>
          <w:tcPr>
            <w:tcW w:w="782" w:type="pct"/>
            <w:noWrap/>
            <w:vAlign w:val="center"/>
            <w:hideMark/>
          </w:tcPr>
          <w:p w14:paraId="5B3F1F4A" w14:textId="39B71ECA"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2000-2018</w:t>
            </w:r>
          </w:p>
        </w:tc>
        <w:tc>
          <w:tcPr>
            <w:tcW w:w="851" w:type="pct"/>
            <w:noWrap/>
            <w:vAlign w:val="center"/>
            <w:hideMark/>
          </w:tcPr>
          <w:p w14:paraId="1FA04050"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1,740,776 </w:t>
            </w:r>
          </w:p>
        </w:tc>
      </w:tr>
      <w:tr w:rsidR="00DA4262" w:rsidRPr="00597800" w14:paraId="00ABF7A3" w14:textId="77777777" w:rsidTr="00597800">
        <w:trPr>
          <w:trHeight w:val="285"/>
          <w:jc w:val="center"/>
        </w:trPr>
        <w:tc>
          <w:tcPr>
            <w:tcW w:w="999" w:type="pct"/>
            <w:noWrap/>
            <w:vAlign w:val="center"/>
            <w:hideMark/>
          </w:tcPr>
          <w:p w14:paraId="03093BC3"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Thailand</w:t>
            </w:r>
          </w:p>
        </w:tc>
        <w:tc>
          <w:tcPr>
            <w:tcW w:w="981" w:type="pct"/>
            <w:noWrap/>
            <w:vAlign w:val="center"/>
            <w:hideMark/>
          </w:tcPr>
          <w:p w14:paraId="14466848"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5</w:t>
            </w:r>
          </w:p>
        </w:tc>
        <w:tc>
          <w:tcPr>
            <w:tcW w:w="1386" w:type="pct"/>
            <w:vAlign w:val="center"/>
          </w:tcPr>
          <w:p w14:paraId="7A88AFF9" w14:textId="26EDBFEF"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6C1B4DB9" w14:textId="450F6453"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2000-2008</w:t>
            </w:r>
          </w:p>
        </w:tc>
        <w:tc>
          <w:tcPr>
            <w:tcW w:w="851" w:type="pct"/>
            <w:noWrap/>
            <w:vAlign w:val="center"/>
            <w:hideMark/>
          </w:tcPr>
          <w:p w14:paraId="6E81B28F"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138,314 </w:t>
            </w:r>
          </w:p>
        </w:tc>
      </w:tr>
      <w:tr w:rsidR="00DA4262" w:rsidRPr="00597800" w14:paraId="6145A85B" w14:textId="77777777" w:rsidTr="00597800">
        <w:trPr>
          <w:trHeight w:val="285"/>
          <w:jc w:val="center"/>
        </w:trPr>
        <w:tc>
          <w:tcPr>
            <w:tcW w:w="999" w:type="pct"/>
            <w:noWrap/>
            <w:vAlign w:val="center"/>
            <w:hideMark/>
          </w:tcPr>
          <w:p w14:paraId="6047DA0A"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UK</w:t>
            </w:r>
          </w:p>
        </w:tc>
        <w:tc>
          <w:tcPr>
            <w:tcW w:w="981" w:type="pct"/>
            <w:noWrap/>
            <w:vAlign w:val="center"/>
            <w:hideMark/>
          </w:tcPr>
          <w:p w14:paraId="3F84A9D2"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17</w:t>
            </w:r>
          </w:p>
        </w:tc>
        <w:tc>
          <w:tcPr>
            <w:tcW w:w="1386" w:type="pct"/>
            <w:vAlign w:val="center"/>
          </w:tcPr>
          <w:p w14:paraId="20426537" w14:textId="09E8F624"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5F73A9B7" w14:textId="68D3CBE8"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2000-2019</w:t>
            </w:r>
          </w:p>
        </w:tc>
        <w:tc>
          <w:tcPr>
            <w:tcW w:w="851" w:type="pct"/>
            <w:noWrap/>
            <w:vAlign w:val="center"/>
            <w:hideMark/>
          </w:tcPr>
          <w:p w14:paraId="7342B5CF"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579,465 </w:t>
            </w:r>
          </w:p>
        </w:tc>
      </w:tr>
      <w:tr w:rsidR="00DA4262" w:rsidRPr="00597800" w14:paraId="4EBD279D" w14:textId="77777777" w:rsidTr="00597800">
        <w:trPr>
          <w:trHeight w:val="285"/>
          <w:jc w:val="center"/>
        </w:trPr>
        <w:tc>
          <w:tcPr>
            <w:tcW w:w="999" w:type="pct"/>
            <w:noWrap/>
            <w:vAlign w:val="center"/>
            <w:hideMark/>
          </w:tcPr>
          <w:p w14:paraId="48588319"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USA</w:t>
            </w:r>
          </w:p>
        </w:tc>
        <w:tc>
          <w:tcPr>
            <w:tcW w:w="981" w:type="pct"/>
            <w:noWrap/>
            <w:vAlign w:val="center"/>
            <w:hideMark/>
          </w:tcPr>
          <w:p w14:paraId="06AA4056"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76</w:t>
            </w:r>
          </w:p>
        </w:tc>
        <w:tc>
          <w:tcPr>
            <w:tcW w:w="1386" w:type="pct"/>
            <w:vAlign w:val="center"/>
          </w:tcPr>
          <w:p w14:paraId="43853968" w14:textId="49376D0A"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4C72C615" w14:textId="2E31B1F8"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2000-2006</w:t>
            </w:r>
          </w:p>
        </w:tc>
        <w:tc>
          <w:tcPr>
            <w:tcW w:w="851" w:type="pct"/>
            <w:noWrap/>
            <w:vAlign w:val="center"/>
            <w:hideMark/>
          </w:tcPr>
          <w:p w14:paraId="6A25FF39"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2,853,061 </w:t>
            </w:r>
          </w:p>
        </w:tc>
      </w:tr>
      <w:tr w:rsidR="00DA4262" w:rsidRPr="00597800" w14:paraId="4C069D92" w14:textId="77777777" w:rsidTr="00597800">
        <w:trPr>
          <w:trHeight w:val="285"/>
          <w:jc w:val="center"/>
        </w:trPr>
        <w:tc>
          <w:tcPr>
            <w:tcW w:w="999" w:type="pct"/>
            <w:noWrap/>
            <w:vAlign w:val="center"/>
            <w:hideMark/>
          </w:tcPr>
          <w:p w14:paraId="49A5A02E"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Vietnam</w:t>
            </w:r>
          </w:p>
        </w:tc>
        <w:tc>
          <w:tcPr>
            <w:tcW w:w="981" w:type="pct"/>
            <w:noWrap/>
            <w:vAlign w:val="center"/>
            <w:hideMark/>
          </w:tcPr>
          <w:p w14:paraId="71FEDEFF"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w:t>
            </w:r>
          </w:p>
        </w:tc>
        <w:tc>
          <w:tcPr>
            <w:tcW w:w="1386" w:type="pct"/>
            <w:vAlign w:val="center"/>
          </w:tcPr>
          <w:p w14:paraId="1134A9DC" w14:textId="6E5EE7AE"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Cities</w:t>
            </w:r>
          </w:p>
        </w:tc>
        <w:tc>
          <w:tcPr>
            <w:tcW w:w="782" w:type="pct"/>
            <w:noWrap/>
            <w:vAlign w:val="center"/>
            <w:hideMark/>
          </w:tcPr>
          <w:p w14:paraId="59BDD81E" w14:textId="68F81B1A"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2004-2013</w:t>
            </w:r>
          </w:p>
        </w:tc>
        <w:tc>
          <w:tcPr>
            <w:tcW w:w="851" w:type="pct"/>
            <w:noWrap/>
            <w:vAlign w:val="center"/>
            <w:hideMark/>
          </w:tcPr>
          <w:p w14:paraId="6318DDEC"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8,625 </w:t>
            </w:r>
          </w:p>
        </w:tc>
      </w:tr>
      <w:tr w:rsidR="00DA4262" w:rsidRPr="00597800" w14:paraId="2F4E15E3" w14:textId="77777777" w:rsidTr="00597800">
        <w:trPr>
          <w:trHeight w:val="285"/>
          <w:jc w:val="center"/>
        </w:trPr>
        <w:tc>
          <w:tcPr>
            <w:tcW w:w="999" w:type="pct"/>
            <w:noWrap/>
            <w:vAlign w:val="center"/>
            <w:hideMark/>
          </w:tcPr>
          <w:p w14:paraId="34D7C707"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Overall</w:t>
            </w:r>
          </w:p>
        </w:tc>
        <w:tc>
          <w:tcPr>
            <w:tcW w:w="981" w:type="pct"/>
            <w:noWrap/>
            <w:vAlign w:val="center"/>
            <w:hideMark/>
          </w:tcPr>
          <w:p w14:paraId="54FB1AFA"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413</w:t>
            </w:r>
          </w:p>
        </w:tc>
        <w:tc>
          <w:tcPr>
            <w:tcW w:w="1386" w:type="pct"/>
            <w:vAlign w:val="center"/>
          </w:tcPr>
          <w:p w14:paraId="3FD360F4" w14:textId="550FB2C5" w:rsidR="00DA4262" w:rsidRPr="00597800" w:rsidRDefault="00DA4262" w:rsidP="00DA4262">
            <w:pPr>
              <w:rPr>
                <w:rFonts w:ascii="Times New Roman" w:hAnsi="Times New Roman" w:cs="Times New Roman"/>
                <w:sz w:val="22"/>
              </w:rPr>
            </w:pPr>
          </w:p>
        </w:tc>
        <w:tc>
          <w:tcPr>
            <w:tcW w:w="782" w:type="pct"/>
            <w:noWrap/>
            <w:vAlign w:val="center"/>
            <w:hideMark/>
          </w:tcPr>
          <w:p w14:paraId="4046D4F1" w14:textId="2C65289A" w:rsidR="00DA4262" w:rsidRPr="00597800" w:rsidRDefault="00DA4262" w:rsidP="00DA4262">
            <w:pPr>
              <w:rPr>
                <w:rFonts w:ascii="Times New Roman" w:hAnsi="Times New Roman" w:cs="Times New Roman"/>
                <w:sz w:val="22"/>
              </w:rPr>
            </w:pPr>
          </w:p>
        </w:tc>
        <w:tc>
          <w:tcPr>
            <w:tcW w:w="851" w:type="pct"/>
            <w:noWrap/>
            <w:vAlign w:val="center"/>
            <w:hideMark/>
          </w:tcPr>
          <w:p w14:paraId="7863FF82" w14:textId="77777777" w:rsidR="00DA4262" w:rsidRPr="00597800" w:rsidRDefault="00DA4262" w:rsidP="00DA4262">
            <w:pPr>
              <w:rPr>
                <w:rFonts w:ascii="Times New Roman" w:hAnsi="Times New Roman" w:cs="Times New Roman"/>
                <w:sz w:val="22"/>
              </w:rPr>
            </w:pPr>
            <w:r w:rsidRPr="00597800">
              <w:rPr>
                <w:rFonts w:ascii="Times New Roman" w:hAnsi="Times New Roman" w:cs="Times New Roman"/>
                <w:sz w:val="22"/>
              </w:rPr>
              <w:t xml:space="preserve">38,793,906 </w:t>
            </w:r>
          </w:p>
        </w:tc>
      </w:tr>
    </w:tbl>
    <w:p w14:paraId="61AA8273" w14:textId="45FB5F51" w:rsidR="002D1081" w:rsidRPr="002B654E" w:rsidRDefault="002D1081" w:rsidP="002D1081">
      <w:pPr>
        <w:rPr>
          <w:rFonts w:ascii="Times New Roman" w:hAnsi="Times New Roman" w:cs="Times New Roman"/>
          <w:sz w:val="22"/>
        </w:rPr>
      </w:pPr>
      <w:r w:rsidRPr="002B654E">
        <w:rPr>
          <w:rFonts w:ascii="Times New Roman" w:hAnsi="Times New Roman" w:cs="Times New Roman"/>
          <w:sz w:val="22"/>
        </w:rPr>
        <w:t>Abbreviations: TC, tropical cyclone</w:t>
      </w:r>
      <w:r>
        <w:rPr>
          <w:rFonts w:ascii="Times New Roman" w:hAnsi="Times New Roman" w:cs="Times New Roman" w:hint="eastAsia"/>
          <w:sz w:val="22"/>
        </w:rPr>
        <w:t xml:space="preserve">; </w:t>
      </w:r>
      <w:r w:rsidR="007F21B3" w:rsidRPr="007F21B3">
        <w:rPr>
          <w:rFonts w:ascii="Times New Roman" w:hAnsi="Times New Roman" w:cs="Times New Roman" w:hint="eastAsia"/>
          <w:sz w:val="22"/>
        </w:rPr>
        <w:t>SA3, Statistical area level-3</w:t>
      </w:r>
      <w:r w:rsidR="007F21B3">
        <w:rPr>
          <w:rFonts w:ascii="Times New Roman" w:hAnsi="Times New Roman" w:cs="Times New Roman" w:hint="eastAsia"/>
          <w:sz w:val="22"/>
        </w:rPr>
        <w:t xml:space="preserve">; </w:t>
      </w:r>
      <w:r w:rsidR="00307767" w:rsidRPr="00307767">
        <w:rPr>
          <w:rFonts w:ascii="Times New Roman" w:hAnsi="Times New Roman" w:cs="Times New Roman"/>
          <w:sz w:val="22"/>
        </w:rPr>
        <w:t>UK, United Kingdom; USA, United States of America</w:t>
      </w:r>
      <w:r w:rsidRPr="002B654E">
        <w:rPr>
          <w:rFonts w:ascii="Times New Roman" w:hAnsi="Times New Roman" w:cs="Times New Roman"/>
          <w:sz w:val="22"/>
        </w:rPr>
        <w:t>.</w:t>
      </w:r>
    </w:p>
    <w:p w14:paraId="633BA2E2" w14:textId="240DF1EB" w:rsidR="00841462" w:rsidRDefault="002D1081" w:rsidP="0063712B">
      <w:pPr>
        <w:rPr>
          <w:rFonts w:ascii="Times New Roman" w:hAnsi="Times New Roman" w:cs="Times New Roman"/>
          <w:sz w:val="22"/>
        </w:rPr>
      </w:pPr>
      <w:proofErr w:type="spellStart"/>
      <w:r w:rsidRPr="002B654E">
        <w:rPr>
          <w:rFonts w:ascii="Times New Roman" w:hAnsi="Times New Roman" w:cs="Times New Roman"/>
          <w:sz w:val="22"/>
          <w:vertAlign w:val="superscript"/>
        </w:rPr>
        <w:t>a</w:t>
      </w:r>
      <w:r w:rsidRPr="00A11EE7">
        <w:rPr>
          <w:rFonts w:ascii="Times New Roman" w:hAnsi="Times New Roman" w:cs="Times New Roman"/>
          <w:sz w:val="22"/>
        </w:rPr>
        <w:t>These</w:t>
      </w:r>
      <w:proofErr w:type="spellEnd"/>
      <w:r w:rsidRPr="00A11EE7">
        <w:rPr>
          <w:rFonts w:ascii="Times New Roman" w:hAnsi="Times New Roman" w:cs="Times New Roman"/>
          <w:sz w:val="22"/>
        </w:rPr>
        <w:t xml:space="preserve"> are the </w:t>
      </w:r>
      <w:r>
        <w:rPr>
          <w:rFonts w:ascii="Times New Roman" w:hAnsi="Times New Roman" w:cs="Times New Roman" w:hint="eastAsia"/>
          <w:sz w:val="22"/>
        </w:rPr>
        <w:t>locations</w:t>
      </w:r>
      <w:r w:rsidRPr="00A11EE7">
        <w:rPr>
          <w:rFonts w:ascii="Times New Roman" w:hAnsi="Times New Roman" w:cs="Times New Roman"/>
          <w:sz w:val="22"/>
        </w:rPr>
        <w:t xml:space="preserve"> that experienced at least one </w:t>
      </w:r>
      <w:proofErr w:type="gramStart"/>
      <w:r w:rsidRPr="00A11EE7">
        <w:rPr>
          <w:rFonts w:ascii="Times New Roman" w:hAnsi="Times New Roman" w:cs="Times New Roman"/>
          <w:sz w:val="22"/>
        </w:rPr>
        <w:t>TC day</w:t>
      </w:r>
      <w:proofErr w:type="gramEnd"/>
      <w:r w:rsidRPr="00A11EE7">
        <w:rPr>
          <w:rFonts w:ascii="Times New Roman" w:hAnsi="Times New Roman" w:cs="Times New Roman"/>
          <w:sz w:val="22"/>
        </w:rPr>
        <w:t xml:space="preserve"> during the </w:t>
      </w:r>
      <w:r>
        <w:rPr>
          <w:rFonts w:ascii="Times New Roman" w:hAnsi="Times New Roman" w:cs="Times New Roman" w:hint="eastAsia"/>
          <w:sz w:val="22"/>
        </w:rPr>
        <w:t>study</w:t>
      </w:r>
      <w:r w:rsidRPr="00A11EE7">
        <w:rPr>
          <w:rFonts w:ascii="Times New Roman" w:hAnsi="Times New Roman" w:cs="Times New Roman"/>
          <w:sz w:val="22"/>
        </w:rPr>
        <w:t xml:space="preserve"> period and were included in the analysis</w:t>
      </w:r>
      <w:r w:rsidR="00841462">
        <w:rPr>
          <w:rFonts w:ascii="Times New Roman" w:hAnsi="Times New Roman" w:cs="Times New Roman"/>
          <w:sz w:val="22"/>
        </w:rPr>
        <w:t>.</w:t>
      </w:r>
    </w:p>
    <w:p w14:paraId="0291D3D7" w14:textId="1F40B6F9" w:rsidR="007F21B3" w:rsidRDefault="004F4915" w:rsidP="0063712B">
      <w:pPr>
        <w:rPr>
          <w:rFonts w:ascii="Times New Roman" w:hAnsi="Times New Roman" w:cs="Times New Roman"/>
          <w:sz w:val="22"/>
        </w:rPr>
      </w:pPr>
      <w:proofErr w:type="spellStart"/>
      <w:r>
        <w:rPr>
          <w:rFonts w:ascii="Times New Roman" w:hAnsi="Times New Roman" w:cs="Times New Roman"/>
          <w:sz w:val="22"/>
          <w:vertAlign w:val="superscript"/>
        </w:rPr>
        <w:t>b</w:t>
      </w:r>
      <w:r>
        <w:rPr>
          <w:rFonts w:ascii="Times New Roman" w:hAnsi="Times New Roman" w:cs="Times New Roman"/>
          <w:sz w:val="22"/>
        </w:rPr>
        <w:t>Total</w:t>
      </w:r>
      <w:proofErr w:type="spellEnd"/>
      <w:r>
        <w:rPr>
          <w:rFonts w:ascii="Times New Roman" w:hAnsi="Times New Roman" w:cs="Times New Roman"/>
          <w:sz w:val="22"/>
        </w:rPr>
        <w:t xml:space="preserve"> number </w:t>
      </w:r>
      <w:r w:rsidR="00DC1332">
        <w:rPr>
          <w:rFonts w:ascii="Times New Roman" w:hAnsi="Times New Roman" w:cs="Times New Roman"/>
          <w:sz w:val="22"/>
        </w:rPr>
        <w:t xml:space="preserve">of </w:t>
      </w:r>
      <w:r>
        <w:rPr>
          <w:rFonts w:ascii="Times New Roman" w:hAnsi="Times New Roman" w:cs="Times New Roman"/>
          <w:sz w:val="22"/>
        </w:rPr>
        <w:t>deaths among the included locations during the study period.</w:t>
      </w:r>
    </w:p>
    <w:p w14:paraId="7792A133" w14:textId="56970DE6" w:rsidR="00C411EB" w:rsidRPr="00C411EB" w:rsidRDefault="00C411EB" w:rsidP="0063712B">
      <w:pPr>
        <w:rPr>
          <w:rFonts w:ascii="Times New Roman" w:hAnsi="Times New Roman" w:cs="Times New Roman"/>
          <w:sz w:val="22"/>
        </w:rPr>
      </w:pPr>
      <w:proofErr w:type="spellStart"/>
      <w:r w:rsidRPr="00C411EB">
        <w:rPr>
          <w:rFonts w:ascii="Times New Roman" w:hAnsi="Times New Roman" w:cs="Times New Roman" w:hint="eastAsia"/>
          <w:sz w:val="22"/>
          <w:vertAlign w:val="superscript"/>
        </w:rPr>
        <w:t>c</w:t>
      </w:r>
      <w:r w:rsidRPr="00C411EB">
        <w:rPr>
          <w:rFonts w:ascii="Times New Roman" w:hAnsi="Times New Roman" w:cs="Times New Roman" w:hint="eastAsia"/>
          <w:sz w:val="22"/>
        </w:rPr>
        <w:t>Regions</w:t>
      </w:r>
      <w:proofErr w:type="spellEnd"/>
      <w:r w:rsidRPr="00C411EB">
        <w:rPr>
          <w:rFonts w:ascii="Times New Roman" w:hAnsi="Times New Roman" w:cs="Times New Roman" w:hint="eastAsia"/>
          <w:sz w:val="22"/>
        </w:rPr>
        <w:t xml:space="preserve"> or districts within the provinces and territories.</w:t>
      </w:r>
    </w:p>
    <w:p w14:paraId="37479585" w14:textId="77777777" w:rsidR="00841462" w:rsidRDefault="00841462">
      <w:pPr>
        <w:widowControl/>
        <w:jc w:val="left"/>
        <w:rPr>
          <w:rFonts w:ascii="Times New Roman" w:hAnsi="Times New Roman" w:cs="Times New Roman"/>
          <w:sz w:val="22"/>
        </w:rPr>
      </w:pPr>
      <w:r>
        <w:rPr>
          <w:rFonts w:ascii="Times New Roman" w:hAnsi="Times New Roman" w:cs="Times New Roman"/>
          <w:sz w:val="22"/>
        </w:rPr>
        <w:br w:type="page"/>
      </w:r>
    </w:p>
    <w:p w14:paraId="2FBC0DF5" w14:textId="77777777" w:rsidR="00C47282" w:rsidRDefault="00C47282" w:rsidP="00E049A5">
      <w:pPr>
        <w:outlineLvl w:val="0"/>
        <w:rPr>
          <w:rFonts w:ascii="Times New Roman" w:hAnsi="Times New Roman" w:cs="Times New Roman"/>
          <w:b/>
          <w:sz w:val="22"/>
        </w:rPr>
        <w:sectPr w:rsidR="00C47282" w:rsidSect="00E8487C">
          <w:footerReference w:type="default" r:id="rId7"/>
          <w:pgSz w:w="11906" w:h="16838"/>
          <w:pgMar w:top="1411" w:right="1411" w:bottom="1411" w:left="1411" w:header="850" w:footer="994" w:gutter="0"/>
          <w:cols w:space="425"/>
          <w:docGrid w:linePitch="312"/>
        </w:sectPr>
      </w:pPr>
    </w:p>
    <w:p w14:paraId="177F6534" w14:textId="299B3CDB" w:rsidR="00C47282" w:rsidRPr="00E328C8" w:rsidRDefault="00841462" w:rsidP="00684AFF">
      <w:pPr>
        <w:outlineLvl w:val="1"/>
        <w:rPr>
          <w:rFonts w:ascii="Times New Roman" w:hAnsi="Times New Roman" w:cs="Times New Roman"/>
          <w:sz w:val="20"/>
          <w:szCs w:val="20"/>
        </w:rPr>
      </w:pPr>
      <w:bookmarkStart w:id="8" w:name="_Toc229769791"/>
      <w:r w:rsidRPr="00E328C8">
        <w:rPr>
          <w:rFonts w:ascii="Times New Roman" w:hAnsi="Times New Roman" w:cs="Times New Roman"/>
          <w:b/>
          <w:sz w:val="20"/>
          <w:szCs w:val="20"/>
        </w:rPr>
        <w:t>Table S2.</w:t>
      </w:r>
      <w:r w:rsidRPr="00E328C8">
        <w:rPr>
          <w:rFonts w:ascii="Times New Roman" w:hAnsi="Times New Roman" w:cs="Times New Roman" w:hint="eastAsia"/>
          <w:b/>
          <w:sz w:val="20"/>
          <w:szCs w:val="20"/>
        </w:rPr>
        <w:t xml:space="preserve"> </w:t>
      </w:r>
      <w:r w:rsidRPr="00E328C8">
        <w:rPr>
          <w:rFonts w:ascii="Times New Roman" w:hAnsi="Times New Roman" w:cs="Times New Roman"/>
          <w:sz w:val="20"/>
          <w:szCs w:val="20"/>
        </w:rPr>
        <w:t xml:space="preserve">The summary of the included potential </w:t>
      </w:r>
      <w:r w:rsidR="002842AE">
        <w:rPr>
          <w:rFonts w:ascii="Times New Roman" w:hAnsi="Times New Roman" w:cs="Times New Roman"/>
          <w:sz w:val="20"/>
          <w:szCs w:val="20"/>
        </w:rPr>
        <w:t>factors associated with</w:t>
      </w:r>
      <w:r w:rsidRPr="00E328C8">
        <w:rPr>
          <w:rFonts w:ascii="Times New Roman" w:hAnsi="Times New Roman" w:cs="Times New Roman"/>
          <w:sz w:val="20"/>
          <w:szCs w:val="20"/>
        </w:rPr>
        <w:t xml:space="preserve"> TC-related deaths.</w:t>
      </w:r>
      <w:bookmarkEnd w:id="8"/>
    </w:p>
    <w:tbl>
      <w:tblPr>
        <w:tblStyle w:val="PlainTable4"/>
        <w:tblW w:w="14034" w:type="dxa"/>
        <w:tblLayout w:type="fixed"/>
        <w:tblLook w:val="04A0" w:firstRow="1" w:lastRow="0" w:firstColumn="1" w:lastColumn="0" w:noHBand="0" w:noVBand="1"/>
      </w:tblPr>
      <w:tblGrid>
        <w:gridCol w:w="2405"/>
        <w:gridCol w:w="1418"/>
        <w:gridCol w:w="1275"/>
        <w:gridCol w:w="1848"/>
        <w:gridCol w:w="2274"/>
        <w:gridCol w:w="4814"/>
      </w:tblGrid>
      <w:tr w:rsidR="008256E1" w:rsidRPr="00E328C8" w14:paraId="71D982B2" w14:textId="77777777" w:rsidTr="00B8331C">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tcBorders>
            <w:noWrap/>
            <w:hideMark/>
          </w:tcPr>
          <w:p w14:paraId="351DBA32" w14:textId="558A3F35" w:rsidR="00C47282" w:rsidRPr="00E328C8" w:rsidRDefault="00C47282" w:rsidP="00074FC5">
            <w:pPr>
              <w:jc w:val="left"/>
              <w:rPr>
                <w:rFonts w:ascii="Times New Roman" w:hAnsi="Times New Roman" w:cs="Times New Roman"/>
                <w:sz w:val="18"/>
                <w:szCs w:val="18"/>
              </w:rPr>
            </w:pPr>
            <w:r w:rsidRPr="00E328C8">
              <w:rPr>
                <w:rFonts w:ascii="Times New Roman" w:hAnsi="Times New Roman" w:cs="Times New Roman"/>
                <w:sz w:val="18"/>
                <w:szCs w:val="18"/>
              </w:rPr>
              <w:t xml:space="preserve">Included </w:t>
            </w:r>
            <w:r w:rsidR="000C7844">
              <w:rPr>
                <w:rFonts w:ascii="Times New Roman" w:hAnsi="Times New Roman" w:cs="Times New Roman"/>
                <w:sz w:val="18"/>
                <w:szCs w:val="18"/>
              </w:rPr>
              <w:t>factors</w:t>
            </w:r>
          </w:p>
        </w:tc>
        <w:tc>
          <w:tcPr>
            <w:tcW w:w="1418" w:type="dxa"/>
            <w:tcBorders>
              <w:top w:val="single" w:sz="4" w:space="0" w:color="auto"/>
              <w:bottom w:val="single" w:sz="4" w:space="0" w:color="auto"/>
            </w:tcBorders>
            <w:noWrap/>
            <w:hideMark/>
          </w:tcPr>
          <w:p w14:paraId="507CDC5E" w14:textId="77777777" w:rsidR="00C47282" w:rsidRPr="00E328C8" w:rsidRDefault="00C47282" w:rsidP="00074FC5">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Source</w:t>
            </w:r>
          </w:p>
        </w:tc>
        <w:tc>
          <w:tcPr>
            <w:tcW w:w="1275" w:type="dxa"/>
            <w:tcBorders>
              <w:top w:val="single" w:sz="4" w:space="0" w:color="auto"/>
              <w:bottom w:val="single" w:sz="4" w:space="0" w:color="auto"/>
            </w:tcBorders>
            <w:noWrap/>
            <w:hideMark/>
          </w:tcPr>
          <w:p w14:paraId="611ED192" w14:textId="77777777" w:rsidR="00C47282" w:rsidRPr="00E328C8" w:rsidRDefault="00C47282" w:rsidP="00074FC5">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Unit</w:t>
            </w:r>
          </w:p>
        </w:tc>
        <w:tc>
          <w:tcPr>
            <w:tcW w:w="1848" w:type="dxa"/>
            <w:tcBorders>
              <w:top w:val="single" w:sz="4" w:space="0" w:color="auto"/>
              <w:bottom w:val="single" w:sz="4" w:space="0" w:color="auto"/>
            </w:tcBorders>
            <w:noWrap/>
            <w:hideMark/>
          </w:tcPr>
          <w:p w14:paraId="765ABC8E" w14:textId="77777777" w:rsidR="00C47282" w:rsidRPr="00E328C8" w:rsidRDefault="00C47282" w:rsidP="00074FC5">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Spatial resolution</w:t>
            </w:r>
          </w:p>
        </w:tc>
        <w:tc>
          <w:tcPr>
            <w:tcW w:w="2274" w:type="dxa"/>
            <w:tcBorders>
              <w:top w:val="single" w:sz="4" w:space="0" w:color="auto"/>
              <w:bottom w:val="single" w:sz="4" w:space="0" w:color="auto"/>
            </w:tcBorders>
            <w:noWrap/>
            <w:hideMark/>
          </w:tcPr>
          <w:p w14:paraId="120090B8" w14:textId="65365304" w:rsidR="00C47282" w:rsidRPr="00E328C8" w:rsidRDefault="00C47282" w:rsidP="00074FC5">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 xml:space="preserve">Temporal </w:t>
            </w:r>
            <w:proofErr w:type="spellStart"/>
            <w:r w:rsidRPr="00E328C8">
              <w:rPr>
                <w:rFonts w:ascii="Times New Roman" w:hAnsi="Times New Roman" w:cs="Times New Roman"/>
                <w:sz w:val="18"/>
                <w:szCs w:val="18"/>
              </w:rPr>
              <w:t>resolution</w:t>
            </w:r>
            <w:r w:rsidR="002A2460" w:rsidRPr="00E328C8">
              <w:rPr>
                <w:rFonts w:ascii="Times New Roman" w:hAnsi="Times New Roman" w:cs="Times New Roman"/>
                <w:b w:val="0"/>
                <w:bCs w:val="0"/>
                <w:sz w:val="18"/>
                <w:szCs w:val="18"/>
                <w:vertAlign w:val="superscript"/>
              </w:rPr>
              <w:t>a</w:t>
            </w:r>
            <w:proofErr w:type="spellEnd"/>
          </w:p>
        </w:tc>
        <w:tc>
          <w:tcPr>
            <w:tcW w:w="4814" w:type="dxa"/>
            <w:tcBorders>
              <w:top w:val="single" w:sz="4" w:space="0" w:color="auto"/>
              <w:bottom w:val="single" w:sz="4" w:space="0" w:color="auto"/>
            </w:tcBorders>
            <w:noWrap/>
            <w:hideMark/>
          </w:tcPr>
          <w:p w14:paraId="3ABCA382" w14:textId="68E902B6" w:rsidR="00C47282" w:rsidRPr="00E328C8" w:rsidRDefault="00C47282" w:rsidP="00074FC5">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Brief descriptions</w:t>
            </w:r>
          </w:p>
        </w:tc>
      </w:tr>
      <w:tr w:rsidR="00B8331C" w:rsidRPr="00E328C8" w14:paraId="36467D10" w14:textId="77777777" w:rsidTr="00B8331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tcBorders>
            <w:noWrap/>
            <w:hideMark/>
          </w:tcPr>
          <w:p w14:paraId="4077EA03" w14:textId="77777777" w:rsidR="00C47282" w:rsidRPr="00E328C8" w:rsidRDefault="00C47282" w:rsidP="00074FC5">
            <w:pPr>
              <w:jc w:val="left"/>
              <w:rPr>
                <w:rFonts w:ascii="Times New Roman" w:hAnsi="Times New Roman" w:cs="Times New Roman"/>
                <w:sz w:val="18"/>
                <w:szCs w:val="18"/>
              </w:rPr>
            </w:pPr>
            <w:r w:rsidRPr="00E328C8">
              <w:rPr>
                <w:rFonts w:ascii="Times New Roman" w:hAnsi="Times New Roman" w:cs="Times New Roman"/>
                <w:sz w:val="18"/>
                <w:szCs w:val="18"/>
              </w:rPr>
              <w:t>Location characteristics</w:t>
            </w:r>
          </w:p>
        </w:tc>
        <w:tc>
          <w:tcPr>
            <w:tcW w:w="1418" w:type="dxa"/>
            <w:tcBorders>
              <w:top w:val="single" w:sz="4" w:space="0" w:color="auto"/>
            </w:tcBorders>
            <w:noWrap/>
            <w:hideMark/>
          </w:tcPr>
          <w:p w14:paraId="53595EF6"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75" w:type="dxa"/>
            <w:tcBorders>
              <w:top w:val="single" w:sz="4" w:space="0" w:color="auto"/>
            </w:tcBorders>
            <w:noWrap/>
            <w:hideMark/>
          </w:tcPr>
          <w:p w14:paraId="269CF675"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848" w:type="dxa"/>
            <w:tcBorders>
              <w:top w:val="single" w:sz="4" w:space="0" w:color="auto"/>
            </w:tcBorders>
            <w:noWrap/>
            <w:hideMark/>
          </w:tcPr>
          <w:p w14:paraId="6EA7C057"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2274" w:type="dxa"/>
            <w:tcBorders>
              <w:top w:val="single" w:sz="4" w:space="0" w:color="auto"/>
            </w:tcBorders>
            <w:noWrap/>
            <w:hideMark/>
          </w:tcPr>
          <w:p w14:paraId="348AC1A4"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4814" w:type="dxa"/>
            <w:tcBorders>
              <w:top w:val="single" w:sz="4" w:space="0" w:color="auto"/>
            </w:tcBorders>
            <w:noWrap/>
            <w:hideMark/>
          </w:tcPr>
          <w:p w14:paraId="4A338A1E"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B8331C" w:rsidRPr="00E328C8" w14:paraId="47FE8287" w14:textId="77777777" w:rsidTr="000B3F9B">
        <w:trPr>
          <w:trHeight w:val="1416"/>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9389253" w14:textId="47020CFC" w:rsidR="00C47282" w:rsidRPr="00E328C8" w:rsidRDefault="00C47282" w:rsidP="00074FC5">
            <w:pPr>
              <w:ind w:left="36" w:firstLine="21"/>
              <w:jc w:val="left"/>
              <w:rPr>
                <w:rFonts w:ascii="Times New Roman" w:hAnsi="Times New Roman" w:cs="Times New Roman"/>
                <w:b w:val="0"/>
                <w:bCs w:val="0"/>
                <w:sz w:val="18"/>
                <w:szCs w:val="18"/>
              </w:rPr>
            </w:pPr>
            <w:r w:rsidRPr="00E328C8">
              <w:rPr>
                <w:rFonts w:ascii="Times New Roman" w:hAnsi="Times New Roman" w:cs="Times New Roman"/>
                <w:b w:val="0"/>
                <w:bCs w:val="0"/>
                <w:sz w:val="18"/>
                <w:szCs w:val="18"/>
              </w:rPr>
              <w:t>Socio-</w:t>
            </w:r>
            <w:r w:rsidR="00C81CF9" w:rsidRPr="00E328C8">
              <w:rPr>
                <w:rFonts w:ascii="Times New Roman" w:hAnsi="Times New Roman" w:cs="Times New Roman"/>
                <w:b w:val="0"/>
                <w:bCs w:val="0"/>
                <w:sz w:val="18"/>
                <w:szCs w:val="18"/>
              </w:rPr>
              <w:t>d</w:t>
            </w:r>
            <w:r w:rsidRPr="00E328C8">
              <w:rPr>
                <w:rFonts w:ascii="Times New Roman" w:hAnsi="Times New Roman" w:cs="Times New Roman"/>
                <w:b w:val="0"/>
                <w:bCs w:val="0"/>
                <w:sz w:val="18"/>
                <w:szCs w:val="18"/>
              </w:rPr>
              <w:t xml:space="preserve">emographic </w:t>
            </w:r>
            <w:r w:rsidR="00733A9C" w:rsidRPr="00E328C8">
              <w:rPr>
                <w:rFonts w:ascii="Times New Roman" w:hAnsi="Times New Roman" w:cs="Times New Roman"/>
                <w:b w:val="0"/>
                <w:bCs w:val="0"/>
                <w:sz w:val="18"/>
                <w:szCs w:val="18"/>
              </w:rPr>
              <w:t>i</w:t>
            </w:r>
            <w:r w:rsidRPr="00E328C8">
              <w:rPr>
                <w:rFonts w:ascii="Times New Roman" w:hAnsi="Times New Roman" w:cs="Times New Roman"/>
                <w:b w:val="0"/>
                <w:bCs w:val="0"/>
                <w:sz w:val="18"/>
                <w:szCs w:val="18"/>
              </w:rPr>
              <w:t>ndex</w:t>
            </w:r>
          </w:p>
        </w:tc>
        <w:tc>
          <w:tcPr>
            <w:tcW w:w="1418" w:type="dxa"/>
            <w:noWrap/>
            <w:hideMark/>
          </w:tcPr>
          <w:p w14:paraId="1A5246E2" w14:textId="519DEF9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GBD</w:t>
            </w:r>
            <w:r w:rsidR="001428A4" w:rsidRPr="00E328C8">
              <w:rPr>
                <w:rFonts w:ascii="Times New Roman" w:hAnsi="Times New Roman" w:cs="Times New Roman"/>
                <w:sz w:val="18"/>
                <w:szCs w:val="18"/>
              </w:rPr>
              <w:fldChar w:fldCharType="begin"/>
            </w:r>
            <w:r w:rsidR="004415B8" w:rsidRPr="00E328C8">
              <w:rPr>
                <w:rFonts w:ascii="Times New Roman" w:hAnsi="Times New Roman" w:cs="Times New Roman"/>
                <w:sz w:val="18"/>
                <w:szCs w:val="18"/>
              </w:rPr>
              <w:instrText xml:space="preserve"> ADDIN EN.CITE &lt;EndNote&gt;&lt;Cite&gt;&lt;RecNum&gt;47&lt;/RecNum&gt;&lt;DisplayText&gt;&lt;style face="superscript"&gt;11&lt;/style&gt;&lt;/DisplayText&gt;&lt;record&gt;&lt;rec-number&gt;47&lt;/rec-number&gt;&lt;foreign-keys&gt;&lt;key app="EN" db-id="stp5rarwt5rwxbedtfkpx59xfsprv25ader2" timestamp="1734770088"&gt;47&lt;/key&gt;&lt;/foreign-keys&gt;&lt;ref-type name="Journal Article"&gt;17&lt;/ref-type&gt;&lt;contributors&gt;&lt;/contributors&gt;&lt;titles&gt;&lt;title&gt;Global Burden of Disease Collaborative Network. Global Burden of Disease Study 2021 (GBD 2021) Socio-Demographic Index (SDI) 1950–2021. Seattle, United States of America: Institute for Health Metrics and Evaluation (IHME), 2024.&lt;/title&gt;&lt;/titles&gt;&lt;dates&gt;&lt;/dates&gt;&lt;urls&gt;&lt;/urls&gt;&lt;/record&gt;&lt;/Cite&gt;&lt;/EndNote&gt;</w:instrText>
            </w:r>
            <w:r w:rsidR="001428A4" w:rsidRPr="00E328C8">
              <w:rPr>
                <w:rFonts w:ascii="Times New Roman" w:hAnsi="Times New Roman" w:cs="Times New Roman"/>
                <w:sz w:val="18"/>
                <w:szCs w:val="18"/>
              </w:rPr>
              <w:fldChar w:fldCharType="separate"/>
            </w:r>
            <w:r w:rsidR="001428A4" w:rsidRPr="00E328C8">
              <w:rPr>
                <w:rFonts w:ascii="Times New Roman" w:hAnsi="Times New Roman" w:cs="Times New Roman"/>
                <w:noProof/>
                <w:sz w:val="18"/>
                <w:szCs w:val="18"/>
                <w:vertAlign w:val="superscript"/>
              </w:rPr>
              <w:t>11</w:t>
            </w:r>
            <w:r w:rsidR="001428A4" w:rsidRPr="00E328C8">
              <w:rPr>
                <w:rFonts w:ascii="Times New Roman" w:hAnsi="Times New Roman" w:cs="Times New Roman"/>
                <w:sz w:val="18"/>
                <w:szCs w:val="18"/>
              </w:rPr>
              <w:fldChar w:fldCharType="end"/>
            </w:r>
          </w:p>
        </w:tc>
        <w:tc>
          <w:tcPr>
            <w:tcW w:w="1275" w:type="dxa"/>
            <w:noWrap/>
            <w:hideMark/>
          </w:tcPr>
          <w:p w14:paraId="6175FF93"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None</w:t>
            </w:r>
          </w:p>
        </w:tc>
        <w:tc>
          <w:tcPr>
            <w:tcW w:w="1848" w:type="dxa"/>
            <w:noWrap/>
            <w:hideMark/>
          </w:tcPr>
          <w:p w14:paraId="06DAA271"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Subnational</w:t>
            </w:r>
          </w:p>
        </w:tc>
        <w:tc>
          <w:tcPr>
            <w:tcW w:w="2274" w:type="dxa"/>
            <w:noWrap/>
            <w:hideMark/>
          </w:tcPr>
          <w:p w14:paraId="0C967C15"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Yearly values from 1990-2021</w:t>
            </w:r>
          </w:p>
        </w:tc>
        <w:tc>
          <w:tcPr>
            <w:tcW w:w="4814" w:type="dxa"/>
            <w:noWrap/>
            <w:hideMark/>
          </w:tcPr>
          <w:p w14:paraId="0422D97F" w14:textId="683DF739"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 xml:space="preserve">An </w:t>
            </w:r>
            <w:r w:rsidR="0035277E" w:rsidRPr="00E328C8">
              <w:rPr>
                <w:rFonts w:ascii="Times New Roman" w:hAnsi="Times New Roman" w:cs="Times New Roman"/>
                <w:sz w:val="18"/>
                <w:szCs w:val="18"/>
              </w:rPr>
              <w:t>i</w:t>
            </w:r>
            <w:r w:rsidRPr="00E328C8">
              <w:rPr>
                <w:rFonts w:ascii="Times New Roman" w:hAnsi="Times New Roman" w:cs="Times New Roman"/>
                <w:sz w:val="18"/>
                <w:szCs w:val="18"/>
              </w:rPr>
              <w:t>ndex</w:t>
            </w:r>
            <w:r w:rsidR="0035277E" w:rsidRPr="00E328C8">
              <w:rPr>
                <w:rFonts w:ascii="Times New Roman" w:hAnsi="Times New Roman" w:cs="Times New Roman"/>
                <w:sz w:val="18"/>
                <w:szCs w:val="18"/>
              </w:rPr>
              <w:t>,</w:t>
            </w:r>
            <w:r w:rsidRPr="00E328C8">
              <w:rPr>
                <w:rFonts w:ascii="Times New Roman" w:hAnsi="Times New Roman" w:cs="Times New Roman"/>
                <w:sz w:val="18"/>
                <w:szCs w:val="18"/>
              </w:rPr>
              <w:t xml:space="preserve"> rang</w:t>
            </w:r>
            <w:r w:rsidR="0035277E" w:rsidRPr="00E328C8">
              <w:rPr>
                <w:rFonts w:ascii="Times New Roman" w:hAnsi="Times New Roman" w:cs="Times New Roman"/>
                <w:sz w:val="18"/>
                <w:szCs w:val="18"/>
              </w:rPr>
              <w:t>ing</w:t>
            </w:r>
            <w:r w:rsidRPr="00E328C8">
              <w:rPr>
                <w:rFonts w:ascii="Times New Roman" w:hAnsi="Times New Roman" w:cs="Times New Roman"/>
                <w:sz w:val="18"/>
                <w:szCs w:val="18"/>
              </w:rPr>
              <w:t xml:space="preserve"> from 0 to 1, measur</w:t>
            </w:r>
            <w:r w:rsidR="0035277E" w:rsidRPr="00E328C8">
              <w:rPr>
                <w:rFonts w:ascii="Times New Roman" w:hAnsi="Times New Roman" w:cs="Times New Roman"/>
                <w:sz w:val="18"/>
                <w:szCs w:val="18"/>
              </w:rPr>
              <w:t>es</w:t>
            </w:r>
            <w:r w:rsidRPr="00E328C8">
              <w:rPr>
                <w:rFonts w:ascii="Times New Roman" w:hAnsi="Times New Roman" w:cs="Times New Roman"/>
                <w:sz w:val="18"/>
                <w:szCs w:val="18"/>
              </w:rPr>
              <w:t xml:space="preserve"> the level of socio-demographic development </w:t>
            </w:r>
            <w:r w:rsidR="0035277E" w:rsidRPr="00E328C8">
              <w:rPr>
                <w:rFonts w:ascii="Times New Roman" w:hAnsi="Times New Roman" w:cs="Times New Roman"/>
                <w:sz w:val="18"/>
                <w:szCs w:val="18"/>
              </w:rPr>
              <w:t>based on</w:t>
            </w:r>
            <w:r w:rsidRPr="00E328C8">
              <w:rPr>
                <w:rFonts w:ascii="Times New Roman" w:hAnsi="Times New Roman" w:cs="Times New Roman"/>
                <w:sz w:val="18"/>
                <w:szCs w:val="18"/>
              </w:rPr>
              <w:t xml:space="preserve"> the key factors influenc</w:t>
            </w:r>
            <w:r w:rsidR="0035277E" w:rsidRPr="00E328C8">
              <w:rPr>
                <w:rFonts w:ascii="Times New Roman" w:hAnsi="Times New Roman" w:cs="Times New Roman"/>
                <w:sz w:val="18"/>
                <w:szCs w:val="18"/>
              </w:rPr>
              <w:t>ing</w:t>
            </w:r>
            <w:r w:rsidRPr="00E328C8">
              <w:rPr>
                <w:rFonts w:ascii="Times New Roman" w:hAnsi="Times New Roman" w:cs="Times New Roman"/>
                <w:sz w:val="18"/>
                <w:szCs w:val="18"/>
              </w:rPr>
              <w:t xml:space="preserve"> public health, including </w:t>
            </w:r>
            <w:r w:rsidR="0035277E" w:rsidRPr="00E328C8">
              <w:rPr>
                <w:rFonts w:ascii="Times New Roman" w:hAnsi="Times New Roman" w:cs="Times New Roman"/>
                <w:sz w:val="18"/>
                <w:szCs w:val="18"/>
              </w:rPr>
              <w:t>i</w:t>
            </w:r>
            <w:r w:rsidRPr="00E328C8">
              <w:rPr>
                <w:rFonts w:ascii="Times New Roman" w:hAnsi="Times New Roman" w:cs="Times New Roman"/>
                <w:sz w:val="18"/>
                <w:szCs w:val="18"/>
              </w:rPr>
              <w:t xml:space="preserve">ncome per capita, </w:t>
            </w:r>
            <w:r w:rsidR="0035277E" w:rsidRPr="00E328C8">
              <w:rPr>
                <w:rFonts w:ascii="Times New Roman" w:hAnsi="Times New Roman" w:cs="Times New Roman"/>
                <w:sz w:val="18"/>
                <w:szCs w:val="18"/>
              </w:rPr>
              <w:t>e</w:t>
            </w:r>
            <w:r w:rsidRPr="00E328C8">
              <w:rPr>
                <w:rFonts w:ascii="Times New Roman" w:hAnsi="Times New Roman" w:cs="Times New Roman"/>
                <w:sz w:val="18"/>
                <w:szCs w:val="18"/>
              </w:rPr>
              <w:t xml:space="preserve">ducational attainment and </w:t>
            </w:r>
            <w:r w:rsidR="0035277E" w:rsidRPr="00E328C8">
              <w:rPr>
                <w:rFonts w:ascii="Times New Roman" w:hAnsi="Times New Roman" w:cs="Times New Roman"/>
                <w:sz w:val="18"/>
                <w:szCs w:val="18"/>
              </w:rPr>
              <w:t>t</w:t>
            </w:r>
            <w:r w:rsidRPr="00E328C8">
              <w:rPr>
                <w:rFonts w:ascii="Times New Roman" w:hAnsi="Times New Roman" w:cs="Times New Roman"/>
                <w:sz w:val="18"/>
                <w:szCs w:val="18"/>
              </w:rPr>
              <w:t>otal fertility rate. A higher value indicate</w:t>
            </w:r>
            <w:r w:rsidR="0035277E" w:rsidRPr="00E328C8">
              <w:rPr>
                <w:rFonts w:ascii="Times New Roman" w:hAnsi="Times New Roman" w:cs="Times New Roman"/>
                <w:sz w:val="18"/>
                <w:szCs w:val="18"/>
              </w:rPr>
              <w:t>s</w:t>
            </w:r>
            <w:r w:rsidRPr="00E328C8">
              <w:rPr>
                <w:rFonts w:ascii="Times New Roman" w:hAnsi="Times New Roman" w:cs="Times New Roman"/>
                <w:sz w:val="18"/>
                <w:szCs w:val="18"/>
              </w:rPr>
              <w:t xml:space="preserve"> </w:t>
            </w:r>
            <w:r w:rsidR="0035277E" w:rsidRPr="00E328C8">
              <w:rPr>
                <w:rFonts w:ascii="Times New Roman" w:hAnsi="Times New Roman" w:cs="Times New Roman"/>
                <w:sz w:val="18"/>
                <w:szCs w:val="18"/>
              </w:rPr>
              <w:t>greater</w:t>
            </w:r>
            <w:r w:rsidRPr="00E328C8">
              <w:rPr>
                <w:rFonts w:ascii="Times New Roman" w:hAnsi="Times New Roman" w:cs="Times New Roman"/>
                <w:sz w:val="18"/>
                <w:szCs w:val="18"/>
              </w:rPr>
              <w:t xml:space="preserve"> socio-demographic development relevant to health</w:t>
            </w:r>
            <w:r w:rsidR="007437E7" w:rsidRPr="00E328C8">
              <w:rPr>
                <w:rFonts w:ascii="Times New Roman" w:hAnsi="Times New Roman" w:cs="Times New Roman"/>
                <w:sz w:val="18"/>
                <w:szCs w:val="18"/>
              </w:rPr>
              <w:t>.</w:t>
            </w:r>
          </w:p>
        </w:tc>
      </w:tr>
      <w:tr w:rsidR="00475989" w:rsidRPr="00E328C8" w14:paraId="246F7FD1" w14:textId="77777777" w:rsidTr="00BB00BF">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9E24106" w14:textId="306A804A" w:rsidR="00475989" w:rsidRPr="00E328C8" w:rsidRDefault="00475989" w:rsidP="00074FC5">
            <w:pPr>
              <w:ind w:left="36" w:firstLine="21"/>
              <w:jc w:val="left"/>
              <w:rPr>
                <w:rFonts w:ascii="Times New Roman" w:hAnsi="Times New Roman" w:cs="Times New Roman"/>
                <w:b w:val="0"/>
                <w:bCs w:val="0"/>
                <w:sz w:val="18"/>
                <w:szCs w:val="18"/>
              </w:rPr>
            </w:pPr>
            <w:bookmarkStart w:id="9" w:name="_Hlk185428104"/>
            <w:r w:rsidRPr="00E328C8">
              <w:rPr>
                <w:rFonts w:ascii="Times New Roman" w:hAnsi="Times New Roman" w:cs="Times New Roman"/>
                <w:b w:val="0"/>
                <w:bCs w:val="0"/>
                <w:sz w:val="18"/>
                <w:szCs w:val="18"/>
              </w:rPr>
              <w:t>Population size</w:t>
            </w:r>
          </w:p>
        </w:tc>
        <w:tc>
          <w:tcPr>
            <w:tcW w:w="1418" w:type="dxa"/>
            <w:noWrap/>
            <w:hideMark/>
          </w:tcPr>
          <w:p w14:paraId="47E53DB3" w14:textId="4081746F" w:rsidR="00475989" w:rsidRPr="00E328C8" w:rsidRDefault="00475989"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roofErr w:type="spellStart"/>
            <w:r w:rsidRPr="00E328C8">
              <w:rPr>
                <w:rFonts w:ascii="Times New Roman" w:hAnsi="Times New Roman" w:cs="Times New Roman"/>
                <w:sz w:val="18"/>
                <w:szCs w:val="18"/>
              </w:rPr>
              <w:t>LandScan</w:t>
            </w:r>
            <w:proofErr w:type="spellEnd"/>
            <w:r w:rsidRPr="00E328C8">
              <w:rPr>
                <w:rFonts w:ascii="Times New Roman" w:hAnsi="Times New Roman" w:cs="Times New Roman"/>
                <w:sz w:val="18"/>
                <w:szCs w:val="18"/>
              </w:rPr>
              <w:t xml:space="preserve"> Global</w:t>
            </w:r>
            <w:r w:rsidR="001428A4" w:rsidRPr="00E328C8">
              <w:rPr>
                <w:rFonts w:ascii="Times New Roman" w:hAnsi="Times New Roman" w:cs="Times New Roman"/>
                <w:sz w:val="18"/>
                <w:szCs w:val="18"/>
              </w:rPr>
              <w:fldChar w:fldCharType="begin"/>
            </w:r>
            <w:r w:rsidR="004415B8" w:rsidRPr="00E328C8">
              <w:rPr>
                <w:rFonts w:ascii="Times New Roman" w:hAnsi="Times New Roman" w:cs="Times New Roman"/>
                <w:sz w:val="18"/>
                <w:szCs w:val="18"/>
              </w:rPr>
              <w:instrText xml:space="preserve"> ADDIN EN.CITE &lt;EndNote&gt;&lt;Cite&gt;&lt;Author&gt;Dobson&lt;/Author&gt;&lt;Year&gt;2000&lt;/Year&gt;&lt;RecNum&gt;49&lt;/RecNum&gt;&lt;DisplayText&gt;&lt;style face="superscript"&gt;12&lt;/style&gt;&lt;/DisplayText&gt;&lt;record&gt;&lt;rec-number&gt;49&lt;/rec-number&gt;&lt;foreign-keys&gt;&lt;key app="EN" db-id="stp5rarwt5rwxbedtfkpx59xfsprv25ader2" timestamp="1734770449"&gt;49&lt;/key&gt;&lt;/foreign-keys&gt;&lt;ref-type name="Journal Article"&gt;17&lt;/ref-type&gt;&lt;contributors&gt;&lt;authors&gt;&lt;author&gt;Dobson, Jerome E&lt;/author&gt;&lt;author&gt;Bright, Edward A&lt;/author&gt;&lt;author&gt;Coleman, Phillip R&lt;/author&gt;&lt;author&gt;Durfee, Richard C&lt;/author&gt;&lt;author&gt;Worley, Brian A&lt;/author&gt;&lt;/authors&gt;&lt;/contributors&gt;&lt;titles&gt;&lt;title&gt;LandScan: a global population database for estimating populations at risk&lt;/title&gt;&lt;secondary-title&gt;Photogrammetric engineering and remote sensing&lt;/secondary-title&gt;&lt;/titles&gt;&lt;periodical&gt;&lt;full-title&gt;Photogrammetric engineering and remote sensing&lt;/full-title&gt;&lt;/periodical&gt;&lt;pages&gt;849-857&lt;/pages&gt;&lt;volume&gt;66&lt;/volume&gt;&lt;number&gt;7&lt;/number&gt;&lt;dates&gt;&lt;year&gt;2000&lt;/year&gt;&lt;/dates&gt;&lt;isbn&gt;0099-1112&lt;/isbn&gt;&lt;urls&gt;&lt;/urls&gt;&lt;/record&gt;&lt;/Cite&gt;&lt;/EndNote&gt;</w:instrText>
            </w:r>
            <w:r w:rsidR="001428A4" w:rsidRPr="00E328C8">
              <w:rPr>
                <w:rFonts w:ascii="Times New Roman" w:hAnsi="Times New Roman" w:cs="Times New Roman"/>
                <w:sz w:val="18"/>
                <w:szCs w:val="18"/>
              </w:rPr>
              <w:fldChar w:fldCharType="separate"/>
            </w:r>
            <w:r w:rsidR="001428A4" w:rsidRPr="00E328C8">
              <w:rPr>
                <w:rFonts w:ascii="Times New Roman" w:hAnsi="Times New Roman" w:cs="Times New Roman"/>
                <w:noProof/>
                <w:sz w:val="18"/>
                <w:szCs w:val="18"/>
                <w:vertAlign w:val="superscript"/>
              </w:rPr>
              <w:t>12</w:t>
            </w:r>
            <w:r w:rsidR="001428A4" w:rsidRPr="00E328C8">
              <w:rPr>
                <w:rFonts w:ascii="Times New Roman" w:hAnsi="Times New Roman" w:cs="Times New Roman"/>
                <w:sz w:val="18"/>
                <w:szCs w:val="18"/>
              </w:rPr>
              <w:fldChar w:fldCharType="end"/>
            </w:r>
          </w:p>
        </w:tc>
        <w:tc>
          <w:tcPr>
            <w:tcW w:w="1275" w:type="dxa"/>
            <w:noWrap/>
            <w:hideMark/>
          </w:tcPr>
          <w:p w14:paraId="407CD08C" w14:textId="1326206B" w:rsidR="00475989" w:rsidRPr="00E328C8" w:rsidRDefault="009C34EA"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Persons</w:t>
            </w:r>
          </w:p>
        </w:tc>
        <w:tc>
          <w:tcPr>
            <w:tcW w:w="1848" w:type="dxa"/>
            <w:noWrap/>
            <w:hideMark/>
          </w:tcPr>
          <w:p w14:paraId="0F596081" w14:textId="4B162EF9" w:rsidR="00475989" w:rsidRPr="00E328C8" w:rsidRDefault="00475989"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~1 km × 1 km grid</w:t>
            </w:r>
          </w:p>
        </w:tc>
        <w:tc>
          <w:tcPr>
            <w:tcW w:w="2274" w:type="dxa"/>
            <w:noWrap/>
            <w:hideMark/>
          </w:tcPr>
          <w:p w14:paraId="72D7FFF0" w14:textId="16DEDEE9" w:rsidR="00475989" w:rsidRPr="00E328C8" w:rsidRDefault="00475989"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Yearly values from 2000-2019</w:t>
            </w:r>
          </w:p>
        </w:tc>
        <w:tc>
          <w:tcPr>
            <w:tcW w:w="4814" w:type="dxa"/>
            <w:noWrap/>
            <w:hideMark/>
          </w:tcPr>
          <w:p w14:paraId="63829A8A" w14:textId="7D49205C" w:rsidR="00475989" w:rsidRPr="00E328C8" w:rsidRDefault="00864C40"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Data were aggregated for each location by summing the values of all grid cells within the location to estimate the total population size.</w:t>
            </w:r>
          </w:p>
        </w:tc>
      </w:tr>
      <w:bookmarkEnd w:id="9"/>
      <w:tr w:rsidR="00475989" w:rsidRPr="00E328C8" w14:paraId="79FFB5D5" w14:textId="77777777" w:rsidTr="00BB00BF">
        <w:trPr>
          <w:trHeight w:val="853"/>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4874D0A" w14:textId="732D8DCE" w:rsidR="00475989" w:rsidRPr="00E328C8" w:rsidRDefault="00475989" w:rsidP="00074FC5">
            <w:pPr>
              <w:ind w:left="36" w:firstLine="21"/>
              <w:jc w:val="left"/>
              <w:rPr>
                <w:rFonts w:ascii="Times New Roman" w:hAnsi="Times New Roman" w:cs="Times New Roman"/>
                <w:b w:val="0"/>
                <w:bCs w:val="0"/>
                <w:sz w:val="18"/>
                <w:szCs w:val="18"/>
              </w:rPr>
            </w:pPr>
            <w:r w:rsidRPr="00E328C8">
              <w:rPr>
                <w:rFonts w:ascii="Times New Roman" w:hAnsi="Times New Roman" w:cs="Times New Roman"/>
                <w:b w:val="0"/>
                <w:bCs w:val="0"/>
                <w:sz w:val="18"/>
                <w:szCs w:val="18"/>
              </w:rPr>
              <w:t>Population density</w:t>
            </w:r>
          </w:p>
        </w:tc>
        <w:tc>
          <w:tcPr>
            <w:tcW w:w="1418" w:type="dxa"/>
            <w:noWrap/>
            <w:hideMark/>
          </w:tcPr>
          <w:p w14:paraId="35A369DA" w14:textId="4965B707" w:rsidR="00475989" w:rsidRPr="00E328C8" w:rsidRDefault="00475989"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E328C8">
              <w:rPr>
                <w:rFonts w:ascii="Times New Roman" w:hAnsi="Times New Roman" w:cs="Times New Roman"/>
                <w:sz w:val="18"/>
                <w:szCs w:val="18"/>
              </w:rPr>
              <w:t>LandScan</w:t>
            </w:r>
            <w:proofErr w:type="spellEnd"/>
            <w:r w:rsidRPr="00E328C8">
              <w:rPr>
                <w:rFonts w:ascii="Times New Roman" w:hAnsi="Times New Roman" w:cs="Times New Roman"/>
                <w:sz w:val="18"/>
                <w:szCs w:val="18"/>
              </w:rPr>
              <w:t xml:space="preserve"> Global</w:t>
            </w:r>
            <w:r w:rsidR="001428A4" w:rsidRPr="00E328C8">
              <w:rPr>
                <w:rFonts w:ascii="Times New Roman" w:hAnsi="Times New Roman" w:cs="Times New Roman"/>
                <w:sz w:val="18"/>
                <w:szCs w:val="18"/>
              </w:rPr>
              <w:fldChar w:fldCharType="begin"/>
            </w:r>
            <w:r w:rsidR="004415B8" w:rsidRPr="00E328C8">
              <w:rPr>
                <w:rFonts w:ascii="Times New Roman" w:hAnsi="Times New Roman" w:cs="Times New Roman"/>
                <w:sz w:val="18"/>
                <w:szCs w:val="18"/>
              </w:rPr>
              <w:instrText xml:space="preserve"> ADDIN EN.CITE &lt;EndNote&gt;&lt;Cite&gt;&lt;Author&gt;Dobson&lt;/Author&gt;&lt;Year&gt;2000&lt;/Year&gt;&lt;RecNum&gt;49&lt;/RecNum&gt;&lt;DisplayText&gt;&lt;style face="superscript"&gt;12&lt;/style&gt;&lt;/DisplayText&gt;&lt;record&gt;&lt;rec-number&gt;49&lt;/rec-number&gt;&lt;foreign-keys&gt;&lt;key app="EN" db-id="stp5rarwt5rwxbedtfkpx59xfsprv25ader2" timestamp="1734770449"&gt;49&lt;/key&gt;&lt;/foreign-keys&gt;&lt;ref-type name="Journal Article"&gt;17&lt;/ref-type&gt;&lt;contributors&gt;&lt;authors&gt;&lt;author&gt;Dobson, Jerome E&lt;/author&gt;&lt;author&gt;Bright, Edward A&lt;/author&gt;&lt;author&gt;Coleman, Phillip R&lt;/author&gt;&lt;author&gt;Durfee, Richard C&lt;/author&gt;&lt;author&gt;Worley, Brian A&lt;/author&gt;&lt;/authors&gt;&lt;/contributors&gt;&lt;titles&gt;&lt;title&gt;LandScan: a global population database for estimating populations at risk&lt;/title&gt;&lt;secondary-title&gt;Photogrammetric engineering and remote sensing&lt;/secondary-title&gt;&lt;/titles&gt;&lt;periodical&gt;&lt;full-title&gt;Photogrammetric engineering and remote sensing&lt;/full-title&gt;&lt;/periodical&gt;&lt;pages&gt;849-857&lt;/pages&gt;&lt;volume&gt;66&lt;/volume&gt;&lt;number&gt;7&lt;/number&gt;&lt;dates&gt;&lt;year&gt;2000&lt;/year&gt;&lt;/dates&gt;&lt;isbn&gt;0099-1112&lt;/isbn&gt;&lt;urls&gt;&lt;/urls&gt;&lt;/record&gt;&lt;/Cite&gt;&lt;/EndNote&gt;</w:instrText>
            </w:r>
            <w:r w:rsidR="001428A4" w:rsidRPr="00E328C8">
              <w:rPr>
                <w:rFonts w:ascii="Times New Roman" w:hAnsi="Times New Roman" w:cs="Times New Roman"/>
                <w:sz w:val="18"/>
                <w:szCs w:val="18"/>
              </w:rPr>
              <w:fldChar w:fldCharType="separate"/>
            </w:r>
            <w:r w:rsidR="001428A4" w:rsidRPr="00E328C8">
              <w:rPr>
                <w:rFonts w:ascii="Times New Roman" w:hAnsi="Times New Roman" w:cs="Times New Roman"/>
                <w:noProof/>
                <w:sz w:val="18"/>
                <w:szCs w:val="18"/>
                <w:vertAlign w:val="superscript"/>
              </w:rPr>
              <w:t>12</w:t>
            </w:r>
            <w:r w:rsidR="001428A4" w:rsidRPr="00E328C8">
              <w:rPr>
                <w:rFonts w:ascii="Times New Roman" w:hAnsi="Times New Roman" w:cs="Times New Roman"/>
                <w:sz w:val="18"/>
                <w:szCs w:val="18"/>
              </w:rPr>
              <w:fldChar w:fldCharType="end"/>
            </w:r>
          </w:p>
        </w:tc>
        <w:tc>
          <w:tcPr>
            <w:tcW w:w="1275" w:type="dxa"/>
            <w:noWrap/>
            <w:hideMark/>
          </w:tcPr>
          <w:p w14:paraId="59209547" w14:textId="05CF4CDF" w:rsidR="00475989" w:rsidRPr="00E328C8" w:rsidRDefault="00475989"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persons/km</w:t>
            </w:r>
            <w:r w:rsidRPr="00E328C8">
              <w:rPr>
                <w:rFonts w:ascii="Times New Roman" w:hAnsi="Times New Roman" w:cs="Times New Roman"/>
                <w:sz w:val="18"/>
                <w:szCs w:val="18"/>
                <w:vertAlign w:val="superscript"/>
              </w:rPr>
              <w:t>2</w:t>
            </w:r>
          </w:p>
        </w:tc>
        <w:tc>
          <w:tcPr>
            <w:tcW w:w="1848" w:type="dxa"/>
            <w:noWrap/>
            <w:hideMark/>
          </w:tcPr>
          <w:p w14:paraId="520BB0C4" w14:textId="23FF0A64" w:rsidR="00475989" w:rsidRPr="00E328C8" w:rsidRDefault="00475989"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~1 km × 1 km grid</w:t>
            </w:r>
          </w:p>
        </w:tc>
        <w:tc>
          <w:tcPr>
            <w:tcW w:w="2274" w:type="dxa"/>
            <w:noWrap/>
            <w:hideMark/>
          </w:tcPr>
          <w:p w14:paraId="25891F3A" w14:textId="1875683A" w:rsidR="00475989" w:rsidRPr="00E328C8" w:rsidRDefault="00475989"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Yearly values from 2000-2019</w:t>
            </w:r>
          </w:p>
        </w:tc>
        <w:tc>
          <w:tcPr>
            <w:tcW w:w="4814" w:type="dxa"/>
            <w:noWrap/>
            <w:hideMark/>
          </w:tcPr>
          <w:p w14:paraId="187FCD9D" w14:textId="5F578F9D" w:rsidR="00475989" w:rsidRPr="00E328C8" w:rsidRDefault="00257306"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Data were aggregated to estimate the total population size at each location, which was then used to calculate population density based on the location's area size</w:t>
            </w:r>
          </w:p>
        </w:tc>
      </w:tr>
      <w:tr w:rsidR="00B8331C" w:rsidRPr="00E328C8" w14:paraId="4E61F191" w14:textId="77777777" w:rsidTr="00DC5731">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1EF9640" w14:textId="77777777" w:rsidR="00C47282" w:rsidRPr="00E328C8" w:rsidRDefault="00C47282" w:rsidP="00074FC5">
            <w:pPr>
              <w:ind w:left="36" w:firstLine="21"/>
              <w:jc w:val="left"/>
              <w:rPr>
                <w:rFonts w:ascii="Times New Roman" w:hAnsi="Times New Roman" w:cs="Times New Roman"/>
                <w:b w:val="0"/>
                <w:bCs w:val="0"/>
                <w:sz w:val="18"/>
                <w:szCs w:val="18"/>
              </w:rPr>
            </w:pPr>
            <w:r w:rsidRPr="00E328C8">
              <w:rPr>
                <w:rFonts w:ascii="Times New Roman" w:hAnsi="Times New Roman" w:cs="Times New Roman"/>
                <w:b w:val="0"/>
                <w:bCs w:val="0"/>
                <w:sz w:val="18"/>
                <w:szCs w:val="18"/>
              </w:rPr>
              <w:t>Built-up ratio</w:t>
            </w:r>
          </w:p>
        </w:tc>
        <w:tc>
          <w:tcPr>
            <w:tcW w:w="1418" w:type="dxa"/>
            <w:hideMark/>
          </w:tcPr>
          <w:p w14:paraId="3F64086A" w14:textId="03E0177A"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SEDAC</w:t>
            </w:r>
            <w:r w:rsidR="00740F63" w:rsidRPr="00E328C8">
              <w:rPr>
                <w:rFonts w:ascii="Times New Roman" w:hAnsi="Times New Roman" w:cs="Times New Roman"/>
                <w:sz w:val="18"/>
                <w:szCs w:val="18"/>
              </w:rPr>
              <w:fldChar w:fldCharType="begin"/>
            </w:r>
            <w:r w:rsidR="00A85DA8" w:rsidRPr="00E328C8">
              <w:rPr>
                <w:rFonts w:ascii="Times New Roman" w:hAnsi="Times New Roman" w:cs="Times New Roman"/>
                <w:sz w:val="18"/>
                <w:szCs w:val="18"/>
              </w:rPr>
              <w:instrText xml:space="preserve"> ADDIN EN.CITE &lt;EndNote&gt;&lt;Cite&gt;&lt;Author&gt;Center for International Earth Science Information Network - CIESIN - Columbia University&lt;/Author&gt;&lt;Year&gt;2022&lt;/Year&gt;&lt;RecNum&gt;54&lt;/RecNum&gt;&lt;DisplayText&gt;&lt;style face="superscript"&gt;13&lt;/style&gt;&lt;/DisplayText&gt;&lt;record&gt;&lt;rec-number&gt;54&lt;/rec-number&gt;&lt;foreign-keys&gt;&lt;key app="EN" db-id="stp5rarwt5rwxbedtfkpx59xfsprv25ader2" timestamp="1734771903"&gt;54&lt;/key&gt;&lt;/foreign-keys&gt;&lt;ref-type name="Dataset"&gt;59&lt;/ref-type&gt;&lt;contributors&gt;&lt;authors&gt;&lt;author&gt;Center for International Earth Science Information Network - CIESIN - Columbia University,&lt;/author&gt;&lt;/authors&gt;&lt;/contributors&gt;&lt;titles&gt;&lt;title&gt;Global Gridded Relative Deprivation Index (GRDI), Version 1&lt;/title&gt;&lt;/titles&gt;&lt;dates&gt;&lt;year&gt;2022&lt;/year&gt;&lt;pub-dates&gt;&lt;date&gt;20230929&lt;/date&gt;&lt;/pub-dates&gt;&lt;/dates&gt;&lt;pub-location&gt;Palisades, New York&lt;/pub-location&gt;&lt;publisher&gt;NASA Socioeconomic Data and Applications Center (SEDAC)&lt;/publisher&gt;&lt;urls&gt;&lt;related-urls&gt;&lt;url&gt;https://doi.org/10.7927/3xxe-ap97&lt;/url&gt;&lt;/related-urls&gt;&lt;/urls&gt;&lt;/record&gt;&lt;/Cite&gt;&lt;/EndNote&gt;</w:instrText>
            </w:r>
            <w:r w:rsidR="00740F63" w:rsidRPr="00E328C8">
              <w:rPr>
                <w:rFonts w:ascii="Times New Roman" w:hAnsi="Times New Roman" w:cs="Times New Roman"/>
                <w:sz w:val="18"/>
                <w:szCs w:val="18"/>
              </w:rPr>
              <w:fldChar w:fldCharType="separate"/>
            </w:r>
            <w:r w:rsidR="00740F63" w:rsidRPr="00E328C8">
              <w:rPr>
                <w:rFonts w:ascii="Times New Roman" w:hAnsi="Times New Roman" w:cs="Times New Roman"/>
                <w:noProof/>
                <w:sz w:val="18"/>
                <w:szCs w:val="18"/>
                <w:vertAlign w:val="superscript"/>
              </w:rPr>
              <w:t>13</w:t>
            </w:r>
            <w:r w:rsidR="00740F63" w:rsidRPr="00E328C8">
              <w:rPr>
                <w:rFonts w:ascii="Times New Roman" w:hAnsi="Times New Roman" w:cs="Times New Roman"/>
                <w:sz w:val="18"/>
                <w:szCs w:val="18"/>
              </w:rPr>
              <w:fldChar w:fldCharType="end"/>
            </w:r>
          </w:p>
        </w:tc>
        <w:tc>
          <w:tcPr>
            <w:tcW w:w="1275" w:type="dxa"/>
            <w:noWrap/>
            <w:hideMark/>
          </w:tcPr>
          <w:p w14:paraId="7BA3AB50"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None</w:t>
            </w:r>
          </w:p>
        </w:tc>
        <w:tc>
          <w:tcPr>
            <w:tcW w:w="1848" w:type="dxa"/>
            <w:noWrap/>
            <w:hideMark/>
          </w:tcPr>
          <w:p w14:paraId="50F00FFA" w14:textId="3772F0E1" w:rsidR="00C47282" w:rsidRPr="00E328C8" w:rsidRDefault="008256E1"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~1 km × 1 km grid</w:t>
            </w:r>
          </w:p>
        </w:tc>
        <w:tc>
          <w:tcPr>
            <w:tcW w:w="2274" w:type="dxa"/>
            <w:noWrap/>
            <w:hideMark/>
          </w:tcPr>
          <w:p w14:paraId="24A1C3A9"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2010</w:t>
            </w:r>
          </w:p>
        </w:tc>
        <w:tc>
          <w:tcPr>
            <w:tcW w:w="4814" w:type="dxa"/>
            <w:noWrap/>
            <w:hideMark/>
          </w:tcPr>
          <w:p w14:paraId="6CDBFC10" w14:textId="6018A8EB"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Ratio of built-up area to non-built-up area</w:t>
            </w:r>
            <w:r w:rsidR="00475989" w:rsidRPr="00E328C8">
              <w:rPr>
                <w:rFonts w:ascii="Times New Roman" w:hAnsi="Times New Roman" w:cs="Times New Roman"/>
                <w:sz w:val="18"/>
                <w:szCs w:val="18"/>
              </w:rPr>
              <w:t>.</w:t>
            </w:r>
            <w:r w:rsidR="00276AE4" w:rsidRPr="00E328C8">
              <w:rPr>
                <w:rFonts w:ascii="Times New Roman" w:hAnsi="Times New Roman" w:cs="Times New Roman"/>
                <w:sz w:val="18"/>
                <w:szCs w:val="18"/>
              </w:rPr>
              <w:t xml:space="preserve"> </w:t>
            </w:r>
            <w:r w:rsidR="00DC5731" w:rsidRPr="00E328C8">
              <w:rPr>
                <w:rFonts w:ascii="Times New Roman" w:hAnsi="Times New Roman" w:cs="Times New Roman"/>
                <w:sz w:val="18"/>
                <w:szCs w:val="18"/>
              </w:rPr>
              <w:t>Data were aggregated for each location by averaging the values of all grid cells within the location.</w:t>
            </w:r>
          </w:p>
        </w:tc>
      </w:tr>
      <w:tr w:rsidR="00B8331C" w:rsidRPr="00E328C8" w14:paraId="08B315A4" w14:textId="77777777" w:rsidTr="002A2460">
        <w:trPr>
          <w:trHeight w:val="1248"/>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61DA314" w14:textId="77777777" w:rsidR="00C47282" w:rsidRPr="00E328C8" w:rsidRDefault="00C47282" w:rsidP="00074FC5">
            <w:pPr>
              <w:ind w:left="36" w:firstLine="21"/>
              <w:jc w:val="left"/>
              <w:rPr>
                <w:rFonts w:ascii="Times New Roman" w:hAnsi="Times New Roman" w:cs="Times New Roman"/>
                <w:b w:val="0"/>
                <w:bCs w:val="0"/>
                <w:sz w:val="18"/>
                <w:szCs w:val="18"/>
              </w:rPr>
            </w:pPr>
            <w:r w:rsidRPr="00E328C8">
              <w:rPr>
                <w:rFonts w:ascii="Times New Roman" w:hAnsi="Times New Roman" w:cs="Times New Roman"/>
                <w:b w:val="0"/>
                <w:bCs w:val="0"/>
                <w:sz w:val="18"/>
                <w:szCs w:val="18"/>
              </w:rPr>
              <w:t>Percent of population aged ≥ 65 years</w:t>
            </w:r>
          </w:p>
        </w:tc>
        <w:tc>
          <w:tcPr>
            <w:tcW w:w="1418" w:type="dxa"/>
            <w:noWrap/>
            <w:hideMark/>
          </w:tcPr>
          <w:p w14:paraId="2A05FB93" w14:textId="4AADDE50"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WorldPop</w:t>
            </w:r>
            <w:r w:rsidR="00740F63" w:rsidRPr="00E328C8">
              <w:rPr>
                <w:rFonts w:ascii="Times New Roman" w:hAnsi="Times New Roman" w:cs="Times New Roman"/>
                <w:sz w:val="18"/>
                <w:szCs w:val="18"/>
              </w:rPr>
              <w:fldChar w:fldCharType="begin"/>
            </w:r>
            <w:r w:rsidR="00BA6F37">
              <w:rPr>
                <w:rFonts w:ascii="Times New Roman" w:hAnsi="Times New Roman" w:cs="Times New Roman"/>
                <w:sz w:val="18"/>
                <w:szCs w:val="18"/>
              </w:rPr>
              <w:instrText xml:space="preserve"> ADDIN EN.CITE &lt;EndNote&gt;&lt;Cite&gt;&lt;RecNum&gt;51&lt;/RecNum&gt;&lt;DisplayText&gt;&lt;style face="superscript"&gt;14&lt;/style&gt;&lt;/DisplayText&gt;&lt;record&gt;&lt;rec-number&gt;51&lt;/rec-number&gt;&lt;foreign-keys&gt;&lt;key app="EN" db-id="stp5rarwt5rwxbedtfkpx59xfsprv25ader2" timestamp="1734771402"&gt;51&lt;/key&gt;&lt;/foreign-keys&gt;&lt;ref-type name="Journal Article"&gt;17&lt;/ref-type&gt;&lt;contributors&gt;&lt;/contributors&gt;&lt;titles&gt;&lt;title&gt;WorldPop (www.worldpop.org - School of Geography and Environmental Science, University of Southampton; Department of Geography and Geosciences, University of Louisville; Departement de Geographie, Universite de Namur) and Center for International Earth Science Information Network (CIESIN), Columbia University (2018). Global High Resolution Population Denominators Project&lt;/title&gt;&lt;/titles&gt;&lt;dates&gt;&lt;/dates&gt;&lt;urls&gt;&lt;/urls&gt;&lt;/record&gt;&lt;/Cite&gt;&lt;/EndNote&gt;</w:instrText>
            </w:r>
            <w:r w:rsidR="00740F63" w:rsidRPr="00E328C8">
              <w:rPr>
                <w:rFonts w:ascii="Times New Roman" w:hAnsi="Times New Roman" w:cs="Times New Roman"/>
                <w:sz w:val="18"/>
                <w:szCs w:val="18"/>
              </w:rPr>
              <w:fldChar w:fldCharType="separate"/>
            </w:r>
            <w:r w:rsidR="00BA6F37" w:rsidRPr="00BA6F37">
              <w:rPr>
                <w:rFonts w:ascii="Times New Roman" w:hAnsi="Times New Roman" w:cs="Times New Roman"/>
                <w:noProof/>
                <w:sz w:val="18"/>
                <w:szCs w:val="18"/>
                <w:vertAlign w:val="superscript"/>
              </w:rPr>
              <w:t>14</w:t>
            </w:r>
            <w:r w:rsidR="00740F63" w:rsidRPr="00E328C8">
              <w:rPr>
                <w:rFonts w:ascii="Times New Roman" w:hAnsi="Times New Roman" w:cs="Times New Roman"/>
                <w:sz w:val="18"/>
                <w:szCs w:val="18"/>
              </w:rPr>
              <w:fldChar w:fldCharType="end"/>
            </w:r>
          </w:p>
        </w:tc>
        <w:tc>
          <w:tcPr>
            <w:tcW w:w="1275" w:type="dxa"/>
            <w:noWrap/>
            <w:hideMark/>
          </w:tcPr>
          <w:p w14:paraId="429110EA"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w:t>
            </w:r>
          </w:p>
        </w:tc>
        <w:tc>
          <w:tcPr>
            <w:tcW w:w="1848" w:type="dxa"/>
            <w:noWrap/>
            <w:hideMark/>
          </w:tcPr>
          <w:p w14:paraId="5242CB08" w14:textId="573BF0DF" w:rsidR="00C47282" w:rsidRPr="00E328C8" w:rsidRDefault="008256E1"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~1 km × 1 km grid</w:t>
            </w:r>
          </w:p>
        </w:tc>
        <w:tc>
          <w:tcPr>
            <w:tcW w:w="2274" w:type="dxa"/>
            <w:noWrap/>
            <w:hideMark/>
          </w:tcPr>
          <w:p w14:paraId="6773CC91"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Yearly values from 2000-2019</w:t>
            </w:r>
          </w:p>
        </w:tc>
        <w:tc>
          <w:tcPr>
            <w:tcW w:w="4814" w:type="dxa"/>
            <w:noWrap/>
            <w:hideMark/>
          </w:tcPr>
          <w:p w14:paraId="607BCEA2" w14:textId="4C3F17CB" w:rsidR="00C47282" w:rsidRPr="00E328C8" w:rsidRDefault="00CF0E9F"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Data were aggregated for each location to estimate the total population size of individuals aged ≥ 65 years. This estimate was then divided by the total population size of the location to calculate the proportion of the population aged ≥ 65 years.</w:t>
            </w:r>
          </w:p>
        </w:tc>
      </w:tr>
      <w:tr w:rsidR="00B8331C" w:rsidRPr="00E328C8" w14:paraId="1489022C" w14:textId="77777777" w:rsidTr="00302F79">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951E08F" w14:textId="77777777" w:rsidR="00C47282" w:rsidRPr="00E328C8" w:rsidRDefault="00C47282" w:rsidP="00074FC5">
            <w:pPr>
              <w:ind w:left="36" w:firstLine="21"/>
              <w:jc w:val="left"/>
              <w:rPr>
                <w:rFonts w:ascii="Times New Roman" w:hAnsi="Times New Roman" w:cs="Times New Roman"/>
                <w:b w:val="0"/>
                <w:bCs w:val="0"/>
                <w:sz w:val="18"/>
                <w:szCs w:val="18"/>
              </w:rPr>
            </w:pPr>
            <w:r w:rsidRPr="00E328C8">
              <w:rPr>
                <w:rFonts w:ascii="Times New Roman" w:hAnsi="Times New Roman" w:cs="Times New Roman"/>
                <w:b w:val="0"/>
                <w:bCs w:val="0"/>
                <w:sz w:val="18"/>
                <w:szCs w:val="18"/>
              </w:rPr>
              <w:t>Percent of population aged ≤ 9 years</w:t>
            </w:r>
          </w:p>
        </w:tc>
        <w:tc>
          <w:tcPr>
            <w:tcW w:w="1418" w:type="dxa"/>
            <w:noWrap/>
            <w:hideMark/>
          </w:tcPr>
          <w:p w14:paraId="3520BFB1" w14:textId="6067F90C"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WorldPop</w:t>
            </w:r>
            <w:r w:rsidR="00740F63" w:rsidRPr="00E328C8">
              <w:rPr>
                <w:rFonts w:ascii="Times New Roman" w:hAnsi="Times New Roman" w:cs="Times New Roman"/>
                <w:sz w:val="18"/>
                <w:szCs w:val="18"/>
              </w:rPr>
              <w:fldChar w:fldCharType="begin"/>
            </w:r>
            <w:r w:rsidR="00BA6F37">
              <w:rPr>
                <w:rFonts w:ascii="Times New Roman" w:hAnsi="Times New Roman" w:cs="Times New Roman"/>
                <w:sz w:val="18"/>
                <w:szCs w:val="18"/>
              </w:rPr>
              <w:instrText xml:space="preserve"> ADDIN EN.CITE &lt;EndNote&gt;&lt;Cite&gt;&lt;RecNum&gt;51&lt;/RecNum&gt;&lt;DisplayText&gt;&lt;style face="superscript"&gt;14&lt;/style&gt;&lt;/DisplayText&gt;&lt;record&gt;&lt;rec-number&gt;51&lt;/rec-number&gt;&lt;foreign-keys&gt;&lt;key app="EN" db-id="stp5rarwt5rwxbedtfkpx59xfsprv25ader2" timestamp="1734771402"&gt;51&lt;/key&gt;&lt;/foreign-keys&gt;&lt;ref-type name="Journal Article"&gt;17&lt;/ref-type&gt;&lt;contributors&gt;&lt;/contributors&gt;&lt;titles&gt;&lt;title&gt;WorldPop (www.worldpop.org - School of Geography and Environmental Science, University of Southampton; Department of Geography and Geosciences, University of Louisville; Departement de Geographie, Universite de Namur) and Center for International Earth Science Information Network (CIESIN), Columbia University (2018). Global High Resolution Population Denominators Project&lt;/title&gt;&lt;/titles&gt;&lt;dates&gt;&lt;/dates&gt;&lt;urls&gt;&lt;/urls&gt;&lt;/record&gt;&lt;/Cite&gt;&lt;/EndNote&gt;</w:instrText>
            </w:r>
            <w:r w:rsidR="00740F63" w:rsidRPr="00E328C8">
              <w:rPr>
                <w:rFonts w:ascii="Times New Roman" w:hAnsi="Times New Roman" w:cs="Times New Roman"/>
                <w:sz w:val="18"/>
                <w:szCs w:val="18"/>
              </w:rPr>
              <w:fldChar w:fldCharType="separate"/>
            </w:r>
            <w:r w:rsidR="00BA6F37" w:rsidRPr="00BA6F37">
              <w:rPr>
                <w:rFonts w:ascii="Times New Roman" w:hAnsi="Times New Roman" w:cs="Times New Roman"/>
                <w:noProof/>
                <w:sz w:val="18"/>
                <w:szCs w:val="18"/>
                <w:vertAlign w:val="superscript"/>
              </w:rPr>
              <w:t>14</w:t>
            </w:r>
            <w:r w:rsidR="00740F63" w:rsidRPr="00E328C8">
              <w:rPr>
                <w:rFonts w:ascii="Times New Roman" w:hAnsi="Times New Roman" w:cs="Times New Roman"/>
                <w:sz w:val="18"/>
                <w:szCs w:val="18"/>
              </w:rPr>
              <w:fldChar w:fldCharType="end"/>
            </w:r>
          </w:p>
        </w:tc>
        <w:tc>
          <w:tcPr>
            <w:tcW w:w="1275" w:type="dxa"/>
            <w:noWrap/>
            <w:hideMark/>
          </w:tcPr>
          <w:p w14:paraId="4466B8CD"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w:t>
            </w:r>
          </w:p>
        </w:tc>
        <w:tc>
          <w:tcPr>
            <w:tcW w:w="1848" w:type="dxa"/>
            <w:noWrap/>
            <w:hideMark/>
          </w:tcPr>
          <w:p w14:paraId="33CC5F99" w14:textId="271A2375" w:rsidR="00C47282" w:rsidRPr="00E328C8" w:rsidRDefault="008256E1"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~1 km × 1 km grid</w:t>
            </w:r>
          </w:p>
        </w:tc>
        <w:tc>
          <w:tcPr>
            <w:tcW w:w="2274" w:type="dxa"/>
            <w:noWrap/>
            <w:hideMark/>
          </w:tcPr>
          <w:p w14:paraId="427C433A"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Yearly values from 2000-2019</w:t>
            </w:r>
          </w:p>
        </w:tc>
        <w:tc>
          <w:tcPr>
            <w:tcW w:w="4814" w:type="dxa"/>
            <w:noWrap/>
            <w:hideMark/>
          </w:tcPr>
          <w:p w14:paraId="342BEF53" w14:textId="567D9807" w:rsidR="00C47282" w:rsidRPr="00E328C8" w:rsidRDefault="00302F79"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Data were aggregated for each location to estimate the population aged ≤ 9 years, which was then divided by the total population to calculate the proportion aged ≤ 9 years.</w:t>
            </w:r>
          </w:p>
        </w:tc>
      </w:tr>
      <w:tr w:rsidR="00B8331C" w:rsidRPr="00E328C8" w14:paraId="0E361DC6" w14:textId="77777777" w:rsidTr="002A2460">
        <w:trPr>
          <w:trHeight w:val="993"/>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724FC3E" w14:textId="767E1CD4" w:rsidR="00C47282" w:rsidRPr="00E328C8" w:rsidRDefault="00C47282" w:rsidP="00074FC5">
            <w:pPr>
              <w:ind w:left="36" w:firstLine="21"/>
              <w:jc w:val="left"/>
              <w:rPr>
                <w:rFonts w:ascii="Times New Roman" w:hAnsi="Times New Roman" w:cs="Times New Roman"/>
                <w:b w:val="0"/>
                <w:bCs w:val="0"/>
                <w:sz w:val="18"/>
                <w:szCs w:val="18"/>
              </w:rPr>
            </w:pPr>
            <w:r w:rsidRPr="00E328C8">
              <w:rPr>
                <w:rFonts w:ascii="Times New Roman" w:hAnsi="Times New Roman" w:cs="Times New Roman"/>
                <w:b w:val="0"/>
                <w:bCs w:val="0"/>
                <w:sz w:val="18"/>
                <w:szCs w:val="18"/>
              </w:rPr>
              <w:t>Percent of female population</w:t>
            </w:r>
          </w:p>
        </w:tc>
        <w:tc>
          <w:tcPr>
            <w:tcW w:w="1418" w:type="dxa"/>
            <w:noWrap/>
            <w:hideMark/>
          </w:tcPr>
          <w:p w14:paraId="10EDC173" w14:textId="685F628B"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WorldPop</w:t>
            </w:r>
            <w:r w:rsidR="00740F63" w:rsidRPr="00E328C8">
              <w:rPr>
                <w:rFonts w:ascii="Times New Roman" w:hAnsi="Times New Roman" w:cs="Times New Roman"/>
                <w:sz w:val="18"/>
                <w:szCs w:val="18"/>
              </w:rPr>
              <w:fldChar w:fldCharType="begin"/>
            </w:r>
            <w:r w:rsidR="00BA6F37">
              <w:rPr>
                <w:rFonts w:ascii="Times New Roman" w:hAnsi="Times New Roman" w:cs="Times New Roman"/>
                <w:sz w:val="18"/>
                <w:szCs w:val="18"/>
              </w:rPr>
              <w:instrText xml:space="preserve"> ADDIN EN.CITE &lt;EndNote&gt;&lt;Cite&gt;&lt;RecNum&gt;51&lt;/RecNum&gt;&lt;DisplayText&gt;&lt;style face="superscript"&gt;14&lt;/style&gt;&lt;/DisplayText&gt;&lt;record&gt;&lt;rec-number&gt;51&lt;/rec-number&gt;&lt;foreign-keys&gt;&lt;key app="EN" db-id="stp5rarwt5rwxbedtfkpx59xfsprv25ader2" timestamp="1734771402"&gt;51&lt;/key&gt;&lt;/foreign-keys&gt;&lt;ref-type name="Journal Article"&gt;17&lt;/ref-type&gt;&lt;contributors&gt;&lt;/contributors&gt;&lt;titles&gt;&lt;title&gt;WorldPop (www.worldpop.org - School of Geography and Environmental Science, University of Southampton; Department of Geography and Geosciences, University of Louisville; Departement de Geographie, Universite de Namur) and Center for International Earth Science Information Network (CIESIN), Columbia University (2018). Global High Resolution Population Denominators Project&lt;/title&gt;&lt;/titles&gt;&lt;dates&gt;&lt;/dates&gt;&lt;urls&gt;&lt;/urls&gt;&lt;/record&gt;&lt;/Cite&gt;&lt;/EndNote&gt;</w:instrText>
            </w:r>
            <w:r w:rsidR="00740F63" w:rsidRPr="00E328C8">
              <w:rPr>
                <w:rFonts w:ascii="Times New Roman" w:hAnsi="Times New Roman" w:cs="Times New Roman"/>
                <w:sz w:val="18"/>
                <w:szCs w:val="18"/>
              </w:rPr>
              <w:fldChar w:fldCharType="separate"/>
            </w:r>
            <w:r w:rsidR="00BA6F37" w:rsidRPr="00BA6F37">
              <w:rPr>
                <w:rFonts w:ascii="Times New Roman" w:hAnsi="Times New Roman" w:cs="Times New Roman"/>
                <w:noProof/>
                <w:sz w:val="18"/>
                <w:szCs w:val="18"/>
                <w:vertAlign w:val="superscript"/>
              </w:rPr>
              <w:t>14</w:t>
            </w:r>
            <w:r w:rsidR="00740F63" w:rsidRPr="00E328C8">
              <w:rPr>
                <w:rFonts w:ascii="Times New Roman" w:hAnsi="Times New Roman" w:cs="Times New Roman"/>
                <w:sz w:val="18"/>
                <w:szCs w:val="18"/>
              </w:rPr>
              <w:fldChar w:fldCharType="end"/>
            </w:r>
          </w:p>
        </w:tc>
        <w:tc>
          <w:tcPr>
            <w:tcW w:w="1275" w:type="dxa"/>
            <w:noWrap/>
            <w:hideMark/>
          </w:tcPr>
          <w:p w14:paraId="0C2313F9"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w:t>
            </w:r>
          </w:p>
        </w:tc>
        <w:tc>
          <w:tcPr>
            <w:tcW w:w="1848" w:type="dxa"/>
            <w:noWrap/>
            <w:hideMark/>
          </w:tcPr>
          <w:p w14:paraId="38C1FDF7" w14:textId="0F158FCE" w:rsidR="00C47282" w:rsidRPr="00E328C8" w:rsidRDefault="008256E1"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~1 km × 1 km grid</w:t>
            </w:r>
          </w:p>
        </w:tc>
        <w:tc>
          <w:tcPr>
            <w:tcW w:w="2274" w:type="dxa"/>
            <w:noWrap/>
            <w:hideMark/>
          </w:tcPr>
          <w:p w14:paraId="0538C3A7"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Yearly values from 2000-2019</w:t>
            </w:r>
          </w:p>
        </w:tc>
        <w:tc>
          <w:tcPr>
            <w:tcW w:w="4814" w:type="dxa"/>
            <w:noWrap/>
            <w:hideMark/>
          </w:tcPr>
          <w:p w14:paraId="6DB685C1" w14:textId="39BC7FA4" w:rsidR="00C47282" w:rsidRPr="00E328C8" w:rsidRDefault="00302F79"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Data were aggregated for each location to estimate the total population size of female individuals. This estimate was then divided by the total population size of the location to calculate the proportion of females.</w:t>
            </w:r>
          </w:p>
        </w:tc>
      </w:tr>
      <w:tr w:rsidR="00B8331C" w:rsidRPr="00E328C8" w14:paraId="683153BB" w14:textId="77777777" w:rsidTr="000B3F9B">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D20F4B1" w14:textId="77777777" w:rsidR="00C47282" w:rsidRPr="00E328C8" w:rsidRDefault="00C47282" w:rsidP="00074FC5">
            <w:pPr>
              <w:ind w:left="36" w:firstLine="21"/>
              <w:jc w:val="left"/>
              <w:rPr>
                <w:rFonts w:ascii="Times New Roman" w:hAnsi="Times New Roman" w:cs="Times New Roman"/>
                <w:b w:val="0"/>
                <w:bCs w:val="0"/>
                <w:sz w:val="18"/>
                <w:szCs w:val="18"/>
              </w:rPr>
            </w:pPr>
            <w:r w:rsidRPr="00E328C8">
              <w:rPr>
                <w:rFonts w:ascii="Times New Roman" w:hAnsi="Times New Roman" w:cs="Times New Roman"/>
                <w:b w:val="0"/>
                <w:bCs w:val="0"/>
                <w:sz w:val="18"/>
                <w:szCs w:val="18"/>
              </w:rPr>
              <w:t>Regulatory quality</w:t>
            </w:r>
          </w:p>
        </w:tc>
        <w:tc>
          <w:tcPr>
            <w:tcW w:w="1418" w:type="dxa"/>
            <w:noWrap/>
            <w:hideMark/>
          </w:tcPr>
          <w:p w14:paraId="04581A3F" w14:textId="78F9A02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World</w:t>
            </w:r>
            <w:r w:rsidR="0039134B" w:rsidRPr="00E328C8">
              <w:rPr>
                <w:rFonts w:ascii="Times New Roman" w:hAnsi="Times New Roman" w:cs="Times New Roman"/>
                <w:sz w:val="18"/>
                <w:szCs w:val="18"/>
              </w:rPr>
              <w:t xml:space="preserve"> </w:t>
            </w:r>
            <w:r w:rsidRPr="00E328C8">
              <w:rPr>
                <w:rFonts w:ascii="Times New Roman" w:hAnsi="Times New Roman" w:cs="Times New Roman"/>
                <w:sz w:val="18"/>
                <w:szCs w:val="18"/>
              </w:rPr>
              <w:t>bank</w:t>
            </w:r>
            <w:r w:rsidR="00740F63" w:rsidRPr="00E328C8">
              <w:rPr>
                <w:rFonts w:ascii="Times New Roman" w:eastAsia="SimSun" w:hAnsi="Times New Roman" w:cs="Times New Roman"/>
                <w:sz w:val="18"/>
                <w:szCs w:val="18"/>
              </w:rPr>
              <w:fldChar w:fldCharType="begin"/>
            </w:r>
            <w:r w:rsidR="00BA6F37">
              <w:rPr>
                <w:rFonts w:ascii="Times New Roman" w:eastAsia="SimSun" w:hAnsi="Times New Roman" w:cs="Times New Roman"/>
                <w:sz w:val="18"/>
                <w:szCs w:val="18"/>
              </w:rPr>
              <w:instrText xml:space="preserve"> ADDIN EN.CITE &lt;EndNote&gt;&lt;Cite&gt;&lt;Author&gt;Kaufmann&lt;/Author&gt;&lt;Year&gt;2011&lt;/Year&gt;&lt;RecNum&gt;55&lt;/RecNum&gt;&lt;DisplayText&gt;&lt;style face="superscript"&gt;15&lt;/style&gt;&lt;/DisplayText&gt;&lt;record&gt;&lt;rec-number&gt;55&lt;/rec-number&gt;&lt;foreign-keys&gt;&lt;key app="EN" db-id="stp5rarwt5rwxbedtfkpx59xfsprv25ader2" timestamp="1734771903"&gt;55&lt;/key&gt;&lt;/foreign-keys&gt;&lt;ref-type name="Journal Article"&gt;17&lt;/ref-type&gt;&lt;contributors&gt;&lt;authors&gt;&lt;author&gt;Kaufmann, Daniel&lt;/author&gt;&lt;author&gt;Kraay, Aart&lt;/author&gt;&lt;author&gt;Mastruzzi, Massimo&lt;/author&gt;&lt;/authors&gt;&lt;/contributors&gt;&lt;titles&gt;&lt;title&gt;The worldwide governance indicators: Methodology and analytical issues1&lt;/title&gt;&lt;secondary-title&gt;Hague journal on the rule of law&lt;/secondary-title&gt;&lt;/titles&gt;&lt;periodical&gt;&lt;full-title&gt;Hague journal on the rule of law&lt;/full-title&gt;&lt;/periodical&gt;&lt;pages&gt;220-246&lt;/pages&gt;&lt;volume&gt;3&lt;/volume&gt;&lt;number&gt;2&lt;/number&gt;&lt;dates&gt;&lt;year&gt;2011&lt;/year&gt;&lt;/dates&gt;&lt;isbn&gt;1876-4053&lt;/isbn&gt;&lt;urls&gt;&lt;/urls&gt;&lt;/record&gt;&lt;/Cite&gt;&lt;/EndNote&gt;</w:instrText>
            </w:r>
            <w:r w:rsidR="00740F63" w:rsidRPr="00E328C8">
              <w:rPr>
                <w:rFonts w:ascii="Times New Roman" w:eastAsia="SimSun" w:hAnsi="Times New Roman" w:cs="Times New Roman"/>
                <w:sz w:val="18"/>
                <w:szCs w:val="18"/>
              </w:rPr>
              <w:fldChar w:fldCharType="separate"/>
            </w:r>
            <w:r w:rsidR="00BA6F37" w:rsidRPr="00BA6F37">
              <w:rPr>
                <w:rFonts w:ascii="Times New Roman" w:eastAsia="SimSun" w:hAnsi="Times New Roman" w:cs="Times New Roman"/>
                <w:noProof/>
                <w:sz w:val="18"/>
                <w:szCs w:val="18"/>
                <w:vertAlign w:val="superscript"/>
              </w:rPr>
              <w:t>15</w:t>
            </w:r>
            <w:r w:rsidR="00740F63" w:rsidRPr="00E328C8">
              <w:rPr>
                <w:rFonts w:ascii="Times New Roman" w:eastAsia="SimSun" w:hAnsi="Times New Roman" w:cs="Times New Roman"/>
                <w:sz w:val="18"/>
                <w:szCs w:val="18"/>
              </w:rPr>
              <w:fldChar w:fldCharType="end"/>
            </w:r>
          </w:p>
        </w:tc>
        <w:tc>
          <w:tcPr>
            <w:tcW w:w="1275" w:type="dxa"/>
            <w:noWrap/>
            <w:hideMark/>
          </w:tcPr>
          <w:p w14:paraId="42F3A499"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None</w:t>
            </w:r>
          </w:p>
        </w:tc>
        <w:tc>
          <w:tcPr>
            <w:tcW w:w="1848" w:type="dxa"/>
            <w:noWrap/>
            <w:hideMark/>
          </w:tcPr>
          <w:p w14:paraId="17FE66E3"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Country/territory-level</w:t>
            </w:r>
          </w:p>
        </w:tc>
        <w:tc>
          <w:tcPr>
            <w:tcW w:w="2274" w:type="dxa"/>
            <w:noWrap/>
            <w:hideMark/>
          </w:tcPr>
          <w:p w14:paraId="15BDDC1F"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Yearly values from 2000-2019</w:t>
            </w:r>
          </w:p>
        </w:tc>
        <w:tc>
          <w:tcPr>
            <w:tcW w:w="4814" w:type="dxa"/>
            <w:noWrap/>
            <w:hideMark/>
          </w:tcPr>
          <w:p w14:paraId="2FB259F2" w14:textId="389A36A6"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An Index</w:t>
            </w:r>
            <w:r w:rsidR="00C14A3A" w:rsidRPr="00E328C8">
              <w:rPr>
                <w:rFonts w:ascii="Times New Roman" w:hAnsi="Times New Roman" w:cs="Times New Roman"/>
                <w:sz w:val="18"/>
                <w:szCs w:val="18"/>
              </w:rPr>
              <w:t>,</w:t>
            </w:r>
            <w:r w:rsidRPr="00E328C8">
              <w:rPr>
                <w:rFonts w:ascii="Times New Roman" w:hAnsi="Times New Roman" w:cs="Times New Roman"/>
                <w:sz w:val="18"/>
                <w:szCs w:val="18"/>
              </w:rPr>
              <w:t xml:space="preserve"> rang</w:t>
            </w:r>
            <w:r w:rsidR="00C14A3A" w:rsidRPr="00E328C8">
              <w:rPr>
                <w:rFonts w:ascii="Times New Roman" w:hAnsi="Times New Roman" w:cs="Times New Roman"/>
                <w:sz w:val="18"/>
                <w:szCs w:val="18"/>
              </w:rPr>
              <w:t>ing</w:t>
            </w:r>
            <w:r w:rsidRPr="00E328C8">
              <w:rPr>
                <w:rFonts w:ascii="Times New Roman" w:hAnsi="Times New Roman" w:cs="Times New Roman"/>
                <w:sz w:val="18"/>
                <w:szCs w:val="18"/>
              </w:rPr>
              <w:t xml:space="preserve"> from -2.5 to 2.5, measur</w:t>
            </w:r>
            <w:r w:rsidR="00C14A3A" w:rsidRPr="00E328C8">
              <w:rPr>
                <w:rFonts w:ascii="Times New Roman" w:hAnsi="Times New Roman" w:cs="Times New Roman"/>
                <w:sz w:val="18"/>
                <w:szCs w:val="18"/>
              </w:rPr>
              <w:t>es</w:t>
            </w:r>
            <w:r w:rsidRPr="00E328C8">
              <w:rPr>
                <w:rFonts w:ascii="Times New Roman" w:hAnsi="Times New Roman" w:cs="Times New Roman"/>
                <w:sz w:val="18"/>
                <w:szCs w:val="18"/>
              </w:rPr>
              <w:t xml:space="preserve"> the perceptions of the quality of public services, the quality of the civil service and the degree of its independence from political pressures, the quality of policy formulation and implementation, and the credibility of the government's commitment to such policies. A higher value indicates better regulatory quality.</w:t>
            </w:r>
          </w:p>
        </w:tc>
      </w:tr>
      <w:tr w:rsidR="00B8331C" w:rsidRPr="00E328C8" w14:paraId="0E8E8014" w14:textId="77777777" w:rsidTr="00832B59">
        <w:trPr>
          <w:trHeight w:val="1278"/>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7661D53" w14:textId="77777777" w:rsidR="00C47282" w:rsidRPr="00E328C8" w:rsidRDefault="00C47282" w:rsidP="00074FC5">
            <w:pPr>
              <w:ind w:left="36" w:firstLine="21"/>
              <w:jc w:val="left"/>
              <w:rPr>
                <w:rFonts w:ascii="Times New Roman" w:hAnsi="Times New Roman" w:cs="Times New Roman"/>
                <w:b w:val="0"/>
                <w:bCs w:val="0"/>
                <w:sz w:val="18"/>
                <w:szCs w:val="18"/>
              </w:rPr>
            </w:pPr>
            <w:r w:rsidRPr="00E328C8">
              <w:rPr>
                <w:rFonts w:ascii="Times New Roman" w:hAnsi="Times New Roman" w:cs="Times New Roman"/>
                <w:b w:val="0"/>
                <w:bCs w:val="0"/>
                <w:sz w:val="18"/>
                <w:szCs w:val="18"/>
              </w:rPr>
              <w:t>Government effectiveness</w:t>
            </w:r>
          </w:p>
        </w:tc>
        <w:tc>
          <w:tcPr>
            <w:tcW w:w="1418" w:type="dxa"/>
            <w:noWrap/>
            <w:hideMark/>
          </w:tcPr>
          <w:p w14:paraId="337FE4AD" w14:textId="6906A5C5"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World</w:t>
            </w:r>
            <w:r w:rsidR="0039134B" w:rsidRPr="00E328C8">
              <w:rPr>
                <w:rFonts w:ascii="Times New Roman" w:hAnsi="Times New Roman" w:cs="Times New Roman"/>
                <w:sz w:val="18"/>
                <w:szCs w:val="18"/>
              </w:rPr>
              <w:t xml:space="preserve"> </w:t>
            </w:r>
            <w:r w:rsidRPr="00E328C8">
              <w:rPr>
                <w:rFonts w:ascii="Times New Roman" w:hAnsi="Times New Roman" w:cs="Times New Roman"/>
                <w:sz w:val="18"/>
                <w:szCs w:val="18"/>
              </w:rPr>
              <w:t>bank</w:t>
            </w:r>
            <w:r w:rsidR="00740F63" w:rsidRPr="00E328C8">
              <w:rPr>
                <w:rFonts w:ascii="Times New Roman" w:eastAsia="SimSun" w:hAnsi="Times New Roman" w:cs="Times New Roman"/>
                <w:sz w:val="18"/>
                <w:szCs w:val="18"/>
              </w:rPr>
              <w:fldChar w:fldCharType="begin"/>
            </w:r>
            <w:r w:rsidR="00BA6F37">
              <w:rPr>
                <w:rFonts w:ascii="Times New Roman" w:eastAsia="SimSun" w:hAnsi="Times New Roman" w:cs="Times New Roman"/>
                <w:sz w:val="18"/>
                <w:szCs w:val="18"/>
              </w:rPr>
              <w:instrText xml:space="preserve"> ADDIN EN.CITE &lt;EndNote&gt;&lt;Cite&gt;&lt;Author&gt;Kaufmann&lt;/Author&gt;&lt;Year&gt;2011&lt;/Year&gt;&lt;RecNum&gt;55&lt;/RecNum&gt;&lt;DisplayText&gt;&lt;style face="superscript"&gt;15&lt;/style&gt;&lt;/DisplayText&gt;&lt;record&gt;&lt;rec-number&gt;55&lt;/rec-number&gt;&lt;foreign-keys&gt;&lt;key app="EN" db-id="stp5rarwt5rwxbedtfkpx59xfsprv25ader2" timestamp="1734771903"&gt;55&lt;/key&gt;&lt;/foreign-keys&gt;&lt;ref-type name="Journal Article"&gt;17&lt;/ref-type&gt;&lt;contributors&gt;&lt;authors&gt;&lt;author&gt;Kaufmann, Daniel&lt;/author&gt;&lt;author&gt;Kraay, Aart&lt;/author&gt;&lt;author&gt;Mastruzzi, Massimo&lt;/author&gt;&lt;/authors&gt;&lt;/contributors&gt;&lt;titles&gt;&lt;title&gt;The worldwide governance indicators: Methodology and analytical issues1&lt;/title&gt;&lt;secondary-title&gt;Hague journal on the rule of law&lt;/secondary-title&gt;&lt;/titles&gt;&lt;periodical&gt;&lt;full-title&gt;Hague journal on the rule of law&lt;/full-title&gt;&lt;/periodical&gt;&lt;pages&gt;220-246&lt;/pages&gt;&lt;volume&gt;3&lt;/volume&gt;&lt;number&gt;2&lt;/number&gt;&lt;dates&gt;&lt;year&gt;2011&lt;/year&gt;&lt;/dates&gt;&lt;isbn&gt;1876-4053&lt;/isbn&gt;&lt;urls&gt;&lt;/urls&gt;&lt;/record&gt;&lt;/Cite&gt;&lt;/EndNote&gt;</w:instrText>
            </w:r>
            <w:r w:rsidR="00740F63" w:rsidRPr="00E328C8">
              <w:rPr>
                <w:rFonts w:ascii="Times New Roman" w:eastAsia="SimSun" w:hAnsi="Times New Roman" w:cs="Times New Roman"/>
                <w:sz w:val="18"/>
                <w:szCs w:val="18"/>
              </w:rPr>
              <w:fldChar w:fldCharType="separate"/>
            </w:r>
            <w:r w:rsidR="00BA6F37" w:rsidRPr="00BA6F37">
              <w:rPr>
                <w:rFonts w:ascii="Times New Roman" w:eastAsia="SimSun" w:hAnsi="Times New Roman" w:cs="Times New Roman"/>
                <w:noProof/>
                <w:sz w:val="18"/>
                <w:szCs w:val="18"/>
                <w:vertAlign w:val="superscript"/>
              </w:rPr>
              <w:t>15</w:t>
            </w:r>
            <w:r w:rsidR="00740F63" w:rsidRPr="00E328C8">
              <w:rPr>
                <w:rFonts w:ascii="Times New Roman" w:eastAsia="SimSun" w:hAnsi="Times New Roman" w:cs="Times New Roman"/>
                <w:sz w:val="18"/>
                <w:szCs w:val="18"/>
              </w:rPr>
              <w:fldChar w:fldCharType="end"/>
            </w:r>
          </w:p>
        </w:tc>
        <w:tc>
          <w:tcPr>
            <w:tcW w:w="1275" w:type="dxa"/>
            <w:noWrap/>
            <w:hideMark/>
          </w:tcPr>
          <w:p w14:paraId="4C748D6D"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None</w:t>
            </w:r>
          </w:p>
        </w:tc>
        <w:tc>
          <w:tcPr>
            <w:tcW w:w="1848" w:type="dxa"/>
            <w:noWrap/>
            <w:hideMark/>
          </w:tcPr>
          <w:p w14:paraId="2E625A80"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Country/territory-level</w:t>
            </w:r>
          </w:p>
        </w:tc>
        <w:tc>
          <w:tcPr>
            <w:tcW w:w="2274" w:type="dxa"/>
            <w:noWrap/>
            <w:hideMark/>
          </w:tcPr>
          <w:p w14:paraId="0E36BA6B"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Yearly values from 2000-2019</w:t>
            </w:r>
          </w:p>
        </w:tc>
        <w:tc>
          <w:tcPr>
            <w:tcW w:w="4814" w:type="dxa"/>
            <w:noWrap/>
            <w:hideMark/>
          </w:tcPr>
          <w:p w14:paraId="649A4D25" w14:textId="0B7EE2FF"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 xml:space="preserve">An </w:t>
            </w:r>
            <w:r w:rsidR="00832B59" w:rsidRPr="00E328C8">
              <w:rPr>
                <w:rFonts w:ascii="Times New Roman" w:hAnsi="Times New Roman" w:cs="Times New Roman"/>
                <w:sz w:val="18"/>
                <w:szCs w:val="18"/>
              </w:rPr>
              <w:t>i</w:t>
            </w:r>
            <w:r w:rsidRPr="00E328C8">
              <w:rPr>
                <w:rFonts w:ascii="Times New Roman" w:hAnsi="Times New Roman" w:cs="Times New Roman"/>
                <w:sz w:val="18"/>
                <w:szCs w:val="18"/>
              </w:rPr>
              <w:t>ndex</w:t>
            </w:r>
            <w:r w:rsidR="00832B59" w:rsidRPr="00E328C8">
              <w:rPr>
                <w:rFonts w:ascii="Times New Roman" w:hAnsi="Times New Roman" w:cs="Times New Roman"/>
                <w:sz w:val="18"/>
                <w:szCs w:val="18"/>
              </w:rPr>
              <w:t>,</w:t>
            </w:r>
            <w:r w:rsidRPr="00E328C8">
              <w:rPr>
                <w:rFonts w:ascii="Times New Roman" w:hAnsi="Times New Roman" w:cs="Times New Roman"/>
                <w:sz w:val="18"/>
                <w:szCs w:val="18"/>
              </w:rPr>
              <w:t xml:space="preserve"> rang</w:t>
            </w:r>
            <w:r w:rsidR="00832B59" w:rsidRPr="00E328C8">
              <w:rPr>
                <w:rFonts w:ascii="Times New Roman" w:hAnsi="Times New Roman" w:cs="Times New Roman"/>
                <w:sz w:val="18"/>
                <w:szCs w:val="18"/>
              </w:rPr>
              <w:t>ing</w:t>
            </w:r>
            <w:r w:rsidRPr="00E328C8">
              <w:rPr>
                <w:rFonts w:ascii="Times New Roman" w:hAnsi="Times New Roman" w:cs="Times New Roman"/>
                <w:sz w:val="18"/>
                <w:szCs w:val="18"/>
              </w:rPr>
              <w:t xml:space="preserve"> from -2.5 to 2.5, measur</w:t>
            </w:r>
            <w:r w:rsidR="00E762B5" w:rsidRPr="00E328C8">
              <w:rPr>
                <w:rFonts w:ascii="Times New Roman" w:hAnsi="Times New Roman" w:cs="Times New Roman"/>
                <w:sz w:val="18"/>
                <w:szCs w:val="18"/>
              </w:rPr>
              <w:t>es</w:t>
            </w:r>
            <w:r w:rsidRPr="00E328C8">
              <w:rPr>
                <w:rFonts w:ascii="Times New Roman" w:hAnsi="Times New Roman" w:cs="Times New Roman"/>
                <w:sz w:val="18"/>
                <w:szCs w:val="18"/>
              </w:rPr>
              <w:t xml:space="preserve"> the perceptions of the ability of the government to formulate and implement sound policies and regulations that permit and promote private sector development. A higher value indicates better governance performance.</w:t>
            </w:r>
          </w:p>
        </w:tc>
      </w:tr>
      <w:tr w:rsidR="00B8331C" w:rsidRPr="00E328C8" w14:paraId="6353C5A1" w14:textId="77777777" w:rsidTr="00B8331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BD42781" w14:textId="77777777" w:rsidR="00C47282" w:rsidRPr="00E328C8" w:rsidRDefault="00C47282" w:rsidP="00074FC5">
            <w:pPr>
              <w:ind w:left="36" w:firstLine="21"/>
              <w:jc w:val="left"/>
              <w:rPr>
                <w:rFonts w:ascii="Times New Roman" w:hAnsi="Times New Roman" w:cs="Times New Roman"/>
                <w:b w:val="0"/>
                <w:bCs w:val="0"/>
                <w:sz w:val="18"/>
                <w:szCs w:val="18"/>
              </w:rPr>
            </w:pPr>
            <w:r w:rsidRPr="00E328C8">
              <w:rPr>
                <w:rFonts w:ascii="Times New Roman" w:hAnsi="Times New Roman" w:cs="Times New Roman"/>
                <w:b w:val="0"/>
                <w:bCs w:val="0"/>
                <w:sz w:val="18"/>
                <w:szCs w:val="18"/>
              </w:rPr>
              <w:t>Healthcare access and quality index</w:t>
            </w:r>
          </w:p>
        </w:tc>
        <w:tc>
          <w:tcPr>
            <w:tcW w:w="1418" w:type="dxa"/>
            <w:noWrap/>
            <w:hideMark/>
          </w:tcPr>
          <w:p w14:paraId="64FC4818" w14:textId="19397D62"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GBD</w:t>
            </w:r>
            <w:r w:rsidR="00740F63" w:rsidRPr="00E328C8">
              <w:rPr>
                <w:rFonts w:ascii="Times New Roman" w:hAnsi="Times New Roman" w:cs="Times New Roman"/>
                <w:sz w:val="18"/>
                <w:szCs w:val="18"/>
              </w:rPr>
              <w:fldChar w:fldCharType="begin"/>
            </w:r>
            <w:r w:rsidR="00BA6F37">
              <w:rPr>
                <w:rFonts w:ascii="Times New Roman" w:hAnsi="Times New Roman" w:cs="Times New Roman"/>
                <w:sz w:val="18"/>
                <w:szCs w:val="18"/>
              </w:rPr>
              <w:instrText xml:space="preserve"> ADDIN EN.CITE &lt;EndNote&gt;&lt;Cite&gt;&lt;RecNum&gt;52&lt;/RecNum&gt;&lt;DisplayText&gt;&lt;style face="superscript"&gt;16&lt;/style&gt;&lt;/DisplayText&gt;&lt;record&gt;&lt;rec-number&gt;52&lt;/rec-number&gt;&lt;foreign-keys&gt;&lt;key app="EN" db-id="stp5rarwt5rwxbedtfkpx59xfsprv25ader2" timestamp="1734771622"&gt;52&lt;/key&gt;&lt;/foreign-keys&gt;&lt;ref-type name="Journal Article"&gt;17&lt;/ref-type&gt;&lt;contributors&gt;&lt;/contributors&gt;&lt;titles&gt;&lt;title&gt;Global Burden of Disease Study 2015. Global Burden of Disease Study 2015 (GBD 2015) Healthcare Access and Quality Index Based on Amenable Mortality 1990–2015. Seattle, United States: Institute for Health Metrics and Evaluation (IHME), 2017.&lt;/title&gt;&lt;/titles&gt;&lt;dates&gt;&lt;/dates&gt;&lt;urls&gt;&lt;/urls&gt;&lt;/record&gt;&lt;/Cite&gt;&lt;/EndNote&gt;</w:instrText>
            </w:r>
            <w:r w:rsidR="00740F63" w:rsidRPr="00E328C8">
              <w:rPr>
                <w:rFonts w:ascii="Times New Roman" w:hAnsi="Times New Roman" w:cs="Times New Roman"/>
                <w:sz w:val="18"/>
                <w:szCs w:val="18"/>
              </w:rPr>
              <w:fldChar w:fldCharType="separate"/>
            </w:r>
            <w:r w:rsidR="00BA6F37" w:rsidRPr="00BA6F37">
              <w:rPr>
                <w:rFonts w:ascii="Times New Roman" w:hAnsi="Times New Roman" w:cs="Times New Roman"/>
                <w:noProof/>
                <w:sz w:val="18"/>
                <w:szCs w:val="18"/>
                <w:vertAlign w:val="superscript"/>
              </w:rPr>
              <w:t>16</w:t>
            </w:r>
            <w:r w:rsidR="00740F63" w:rsidRPr="00E328C8">
              <w:rPr>
                <w:rFonts w:ascii="Times New Roman" w:hAnsi="Times New Roman" w:cs="Times New Roman"/>
                <w:sz w:val="18"/>
                <w:szCs w:val="18"/>
              </w:rPr>
              <w:fldChar w:fldCharType="end"/>
            </w:r>
          </w:p>
        </w:tc>
        <w:tc>
          <w:tcPr>
            <w:tcW w:w="1275" w:type="dxa"/>
            <w:noWrap/>
            <w:hideMark/>
          </w:tcPr>
          <w:p w14:paraId="3D669E74"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None</w:t>
            </w:r>
          </w:p>
        </w:tc>
        <w:tc>
          <w:tcPr>
            <w:tcW w:w="1848" w:type="dxa"/>
            <w:noWrap/>
            <w:hideMark/>
          </w:tcPr>
          <w:p w14:paraId="24D9AAE6"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Country/territory-level</w:t>
            </w:r>
          </w:p>
        </w:tc>
        <w:tc>
          <w:tcPr>
            <w:tcW w:w="2274" w:type="dxa"/>
            <w:noWrap/>
            <w:hideMark/>
          </w:tcPr>
          <w:p w14:paraId="4D7DFC77" w14:textId="3F4907FE" w:rsidR="00C47282" w:rsidRPr="00E328C8" w:rsidRDefault="008256E1"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1990–2015 (every 5 years)</w:t>
            </w:r>
          </w:p>
        </w:tc>
        <w:tc>
          <w:tcPr>
            <w:tcW w:w="4814" w:type="dxa"/>
            <w:noWrap/>
            <w:hideMark/>
          </w:tcPr>
          <w:p w14:paraId="754B42EF" w14:textId="1EDBB6E3" w:rsidR="00C47282" w:rsidRPr="00E328C8" w:rsidRDefault="006934AE"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An index, ranging from 0 to 100, measures healthcare system performance in providing access to and quality of services that effectively prevent or treat 32 causes of death deemed 'amenable to healthcare.' Values were averaged across causes to obtain an overall index, with higher values indicating better healthcare access and quality.</w:t>
            </w:r>
          </w:p>
        </w:tc>
      </w:tr>
      <w:tr w:rsidR="00B8331C" w:rsidRPr="00E328C8" w14:paraId="5CA31BAB" w14:textId="77777777" w:rsidTr="00B8331C">
        <w:trPr>
          <w:trHeight w:val="915"/>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FD1A69A" w14:textId="77777777" w:rsidR="00C47282" w:rsidRPr="00E328C8" w:rsidRDefault="00C47282" w:rsidP="00074FC5">
            <w:pPr>
              <w:ind w:left="36" w:firstLine="21"/>
              <w:jc w:val="left"/>
              <w:rPr>
                <w:rFonts w:ascii="Times New Roman" w:hAnsi="Times New Roman" w:cs="Times New Roman"/>
                <w:b w:val="0"/>
                <w:bCs w:val="0"/>
                <w:sz w:val="18"/>
                <w:szCs w:val="18"/>
              </w:rPr>
            </w:pPr>
            <w:r w:rsidRPr="00E328C8">
              <w:rPr>
                <w:rFonts w:ascii="Times New Roman" w:hAnsi="Times New Roman" w:cs="Times New Roman"/>
                <w:b w:val="0"/>
                <w:bCs w:val="0"/>
                <w:sz w:val="18"/>
                <w:szCs w:val="18"/>
              </w:rPr>
              <w:t>Köppen-Geiger climate zones</w:t>
            </w:r>
          </w:p>
        </w:tc>
        <w:tc>
          <w:tcPr>
            <w:tcW w:w="1418" w:type="dxa"/>
            <w:noWrap/>
            <w:hideMark/>
          </w:tcPr>
          <w:p w14:paraId="48F1381D" w14:textId="5DBC1CBC"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Beck et al. (2018)</w:t>
            </w:r>
            <w:r w:rsidR="00740F63" w:rsidRPr="00E328C8">
              <w:rPr>
                <w:rFonts w:ascii="Times New Roman" w:hAnsi="Times New Roman" w:cs="Times New Roman"/>
                <w:sz w:val="18"/>
                <w:szCs w:val="18"/>
              </w:rPr>
              <w:fldChar w:fldCharType="begin"/>
            </w:r>
            <w:r w:rsidR="00BA6F37">
              <w:rPr>
                <w:rFonts w:ascii="Times New Roman" w:hAnsi="Times New Roman" w:cs="Times New Roman"/>
                <w:sz w:val="18"/>
                <w:szCs w:val="18"/>
              </w:rPr>
              <w:instrText xml:space="preserve"> ADDIN EN.CITE &lt;EndNote&gt;&lt;Cite&gt;&lt;Author&gt;Beck&lt;/Author&gt;&lt;Year&gt;2018&lt;/Year&gt;&lt;RecNum&gt;53&lt;/RecNum&gt;&lt;DisplayText&gt;&lt;style face="superscript"&gt;17&lt;/style&gt;&lt;/DisplayText&gt;&lt;record&gt;&lt;rec-number&gt;53&lt;/rec-number&gt;&lt;foreign-keys&gt;&lt;key app="EN" db-id="stp5rarwt5rwxbedtfkpx59xfsprv25ader2" timestamp="1734771693"&gt;53&lt;/key&gt;&lt;/foreign-keys&gt;&lt;ref-type name="Journal Article"&gt;17&lt;/ref-type&gt;&lt;contributors&gt;&lt;authors&gt;&lt;author&gt;Beck, Hylke E&lt;/author&gt;&lt;author&gt;Zimmermann, Niklaus E&lt;/author&gt;&lt;author&gt;McVicar, Tim R&lt;/author&gt;&lt;author&gt;Vergopolan, Noemi&lt;/author&gt;&lt;author&gt;Berg, Alexis&lt;/author&gt;&lt;author&gt;Wood, Eric F&lt;/author&gt;&lt;/authors&gt;&lt;/contributors&gt;&lt;titles&gt;&lt;title&gt;Present and future Köppen-Geiger climate classification maps at 1-km resolution&lt;/title&gt;&lt;secondary-title&gt;Scientific data&lt;/secondary-title&gt;&lt;/titles&gt;&lt;periodical&gt;&lt;full-title&gt;Scientific data&lt;/full-title&gt;&lt;/periodical&gt;&lt;pages&gt;1-12&lt;/pages&gt;&lt;volume&gt;5&lt;/volume&gt;&lt;number&gt;1&lt;/number&gt;&lt;dates&gt;&lt;year&gt;2018&lt;/year&gt;&lt;/dates&gt;&lt;isbn&gt;2052-4463&lt;/isbn&gt;&lt;urls&gt;&lt;/urls&gt;&lt;/record&gt;&lt;/Cite&gt;&lt;/EndNote&gt;</w:instrText>
            </w:r>
            <w:r w:rsidR="00740F63" w:rsidRPr="00E328C8">
              <w:rPr>
                <w:rFonts w:ascii="Times New Roman" w:hAnsi="Times New Roman" w:cs="Times New Roman"/>
                <w:sz w:val="18"/>
                <w:szCs w:val="18"/>
              </w:rPr>
              <w:fldChar w:fldCharType="separate"/>
            </w:r>
            <w:r w:rsidR="00BA6F37" w:rsidRPr="00BA6F37">
              <w:rPr>
                <w:rFonts w:ascii="Times New Roman" w:hAnsi="Times New Roman" w:cs="Times New Roman"/>
                <w:noProof/>
                <w:sz w:val="18"/>
                <w:szCs w:val="18"/>
                <w:vertAlign w:val="superscript"/>
              </w:rPr>
              <w:t>17</w:t>
            </w:r>
            <w:r w:rsidR="00740F63" w:rsidRPr="00E328C8">
              <w:rPr>
                <w:rFonts w:ascii="Times New Roman" w:hAnsi="Times New Roman" w:cs="Times New Roman"/>
                <w:sz w:val="18"/>
                <w:szCs w:val="18"/>
              </w:rPr>
              <w:fldChar w:fldCharType="end"/>
            </w:r>
          </w:p>
        </w:tc>
        <w:tc>
          <w:tcPr>
            <w:tcW w:w="1275" w:type="dxa"/>
            <w:noWrap/>
            <w:hideMark/>
          </w:tcPr>
          <w:p w14:paraId="69028607"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None</w:t>
            </w:r>
          </w:p>
        </w:tc>
        <w:tc>
          <w:tcPr>
            <w:tcW w:w="1848" w:type="dxa"/>
            <w:noWrap/>
            <w:hideMark/>
          </w:tcPr>
          <w:p w14:paraId="20DC9E0D" w14:textId="67CB00B2" w:rsidR="00C47282" w:rsidRPr="00E328C8" w:rsidRDefault="008256E1"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~1 km × 1 km grid</w:t>
            </w:r>
          </w:p>
        </w:tc>
        <w:tc>
          <w:tcPr>
            <w:tcW w:w="2274" w:type="dxa"/>
            <w:noWrap/>
            <w:hideMark/>
          </w:tcPr>
          <w:p w14:paraId="4AA81497" w14:textId="29393FA4"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A static, long-term climatological average</w:t>
            </w:r>
            <w:r w:rsidR="00BB00BF" w:rsidRPr="00E328C8">
              <w:rPr>
                <w:rFonts w:ascii="Times New Roman" w:hAnsi="Times New Roman" w:cs="Times New Roman"/>
                <w:sz w:val="18"/>
                <w:szCs w:val="18"/>
              </w:rPr>
              <w:t>.</w:t>
            </w:r>
          </w:p>
        </w:tc>
        <w:tc>
          <w:tcPr>
            <w:tcW w:w="4814" w:type="dxa"/>
            <w:noWrap/>
            <w:hideMark/>
          </w:tcPr>
          <w:p w14:paraId="2D2AC3B7" w14:textId="599CC71E"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A widely used system for classifying the world's climates based on temperature, precipitation, and seasonality. The classification of five major types of climate zones (</w:t>
            </w:r>
            <w:r w:rsidR="006934AE" w:rsidRPr="00E328C8">
              <w:rPr>
                <w:rFonts w:ascii="Times New Roman" w:hAnsi="Times New Roman" w:cs="Times New Roman"/>
                <w:sz w:val="18"/>
                <w:szCs w:val="18"/>
              </w:rPr>
              <w:t xml:space="preserve">i.e., </w:t>
            </w:r>
            <w:r w:rsidRPr="00E328C8">
              <w:rPr>
                <w:rFonts w:ascii="Times New Roman" w:hAnsi="Times New Roman" w:cs="Times New Roman"/>
                <w:sz w:val="18"/>
                <w:szCs w:val="18"/>
              </w:rPr>
              <w:t>A, B, C, D, E) was used.</w:t>
            </w:r>
          </w:p>
        </w:tc>
      </w:tr>
      <w:tr w:rsidR="00B8331C" w:rsidRPr="00E328C8" w14:paraId="2AF22E66" w14:textId="77777777" w:rsidTr="00E328C8">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869674E" w14:textId="77777777" w:rsidR="00C47282" w:rsidRPr="00E328C8" w:rsidRDefault="00C47282" w:rsidP="00074FC5">
            <w:pPr>
              <w:jc w:val="left"/>
              <w:rPr>
                <w:rFonts w:ascii="Times New Roman" w:hAnsi="Times New Roman" w:cs="Times New Roman"/>
                <w:sz w:val="18"/>
                <w:szCs w:val="18"/>
              </w:rPr>
            </w:pPr>
            <w:r w:rsidRPr="00E328C8">
              <w:rPr>
                <w:rFonts w:ascii="Times New Roman" w:hAnsi="Times New Roman" w:cs="Times New Roman"/>
                <w:sz w:val="18"/>
                <w:szCs w:val="18"/>
              </w:rPr>
              <w:t>TC characteristics</w:t>
            </w:r>
          </w:p>
        </w:tc>
        <w:tc>
          <w:tcPr>
            <w:tcW w:w="1418" w:type="dxa"/>
            <w:noWrap/>
            <w:hideMark/>
          </w:tcPr>
          <w:p w14:paraId="7EAD02A9"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75" w:type="dxa"/>
            <w:noWrap/>
            <w:hideMark/>
          </w:tcPr>
          <w:p w14:paraId="4E4BF9D1"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848" w:type="dxa"/>
            <w:noWrap/>
            <w:hideMark/>
          </w:tcPr>
          <w:p w14:paraId="53BB9A78"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2274" w:type="dxa"/>
            <w:noWrap/>
            <w:hideMark/>
          </w:tcPr>
          <w:p w14:paraId="5F21DBBD"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4814" w:type="dxa"/>
            <w:noWrap/>
            <w:hideMark/>
          </w:tcPr>
          <w:p w14:paraId="30F7BBF3"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B8331C" w:rsidRPr="00E328C8" w14:paraId="050562EB" w14:textId="77777777" w:rsidTr="0030245A">
        <w:trPr>
          <w:trHeight w:val="706"/>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7EABFB8" w14:textId="77777777" w:rsidR="00C47282" w:rsidRPr="00E328C8" w:rsidRDefault="00C47282" w:rsidP="00074FC5">
            <w:pPr>
              <w:ind w:left="136" w:hanging="23"/>
              <w:jc w:val="left"/>
              <w:rPr>
                <w:rFonts w:ascii="Times New Roman" w:hAnsi="Times New Roman" w:cs="Times New Roman"/>
                <w:b w:val="0"/>
                <w:bCs w:val="0"/>
                <w:sz w:val="18"/>
                <w:szCs w:val="18"/>
              </w:rPr>
            </w:pPr>
            <w:r w:rsidRPr="00E328C8">
              <w:rPr>
                <w:rFonts w:ascii="Times New Roman" w:hAnsi="Times New Roman" w:cs="Times New Roman"/>
                <w:b w:val="0"/>
                <w:bCs w:val="0"/>
                <w:sz w:val="18"/>
                <w:szCs w:val="18"/>
              </w:rPr>
              <w:t>Maximum sustained windspeed</w:t>
            </w:r>
          </w:p>
        </w:tc>
        <w:tc>
          <w:tcPr>
            <w:tcW w:w="1418" w:type="dxa"/>
            <w:noWrap/>
            <w:hideMark/>
          </w:tcPr>
          <w:p w14:paraId="73C9C650" w14:textId="73E0B5C0"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Wind field model</w:t>
            </w:r>
            <w:r w:rsidR="00740F63" w:rsidRPr="00E328C8">
              <w:rPr>
                <w:rFonts w:ascii="Times New Roman" w:eastAsia="SimSun" w:hAnsi="Times New Roman" w:cs="Times New Roman"/>
                <w:sz w:val="18"/>
                <w:szCs w:val="18"/>
              </w:rPr>
              <w:fldChar w:fldCharType="begin"/>
            </w:r>
            <w:r w:rsidR="00BA6F37">
              <w:rPr>
                <w:rFonts w:ascii="Times New Roman" w:eastAsia="SimSun" w:hAnsi="Times New Roman" w:cs="Times New Roman"/>
                <w:sz w:val="18"/>
                <w:szCs w:val="18"/>
              </w:rPr>
              <w:instrText xml:space="preserve"> ADDIN EN.CITE &lt;EndNote&gt;&lt;Cite&gt;&lt;Author&gt;Geiger&lt;/Author&gt;&lt;Year&gt;2018&lt;/Year&gt;&lt;RecNum&gt;56&lt;/RecNum&gt;&lt;DisplayText&gt;&lt;style face="superscript"&gt;18&lt;/style&gt;&lt;/DisplayText&gt;&lt;record&gt;&lt;rec-number&gt;56&lt;/rec-number&gt;&lt;foreign-keys&gt;&lt;key app="EN" db-id="stp5rarwt5rwxbedtfkpx59xfsprv25ader2" timestamp="1734771903"&gt;56&lt;/key&gt;&lt;/foreign-keys&gt;&lt;ref-type name="Generic"&gt;13&lt;/ref-type&gt;&lt;contributors&gt;&lt;authors&gt;&lt;author&gt;Geiger, T&lt;/author&gt;&lt;author&gt;Frieler, K&lt;/author&gt;&lt;author&gt;Bresch, DN&lt;/author&gt;&lt;/authors&gt;&lt;/contributors&gt;&lt;titles&gt;&lt;title&gt;A global historical data set of tropical cyclone exposure (TCE-DAT), Earth Syst. Sci. Data, 10, 185–194&lt;/title&gt;&lt;/titles&gt;&lt;dates&gt;&lt;year&gt;2018&lt;/year&gt;&lt;/dates&gt;&lt;urls&gt;&lt;/urls&gt;&lt;/record&gt;&lt;/Cite&gt;&lt;/EndNote&gt;</w:instrText>
            </w:r>
            <w:r w:rsidR="00740F63" w:rsidRPr="00E328C8">
              <w:rPr>
                <w:rFonts w:ascii="Times New Roman" w:eastAsia="SimSun" w:hAnsi="Times New Roman" w:cs="Times New Roman"/>
                <w:sz w:val="18"/>
                <w:szCs w:val="18"/>
              </w:rPr>
              <w:fldChar w:fldCharType="separate"/>
            </w:r>
            <w:r w:rsidR="00BA6F37" w:rsidRPr="00BA6F37">
              <w:rPr>
                <w:rFonts w:ascii="Times New Roman" w:eastAsia="SimSun" w:hAnsi="Times New Roman" w:cs="Times New Roman"/>
                <w:noProof/>
                <w:sz w:val="18"/>
                <w:szCs w:val="18"/>
                <w:vertAlign w:val="superscript"/>
              </w:rPr>
              <w:t>18</w:t>
            </w:r>
            <w:r w:rsidR="00740F63" w:rsidRPr="00E328C8">
              <w:rPr>
                <w:rFonts w:ascii="Times New Roman" w:eastAsia="SimSun" w:hAnsi="Times New Roman" w:cs="Times New Roman"/>
                <w:sz w:val="18"/>
                <w:szCs w:val="18"/>
              </w:rPr>
              <w:fldChar w:fldCharType="end"/>
            </w:r>
          </w:p>
        </w:tc>
        <w:tc>
          <w:tcPr>
            <w:tcW w:w="1275" w:type="dxa"/>
            <w:noWrap/>
            <w:hideMark/>
          </w:tcPr>
          <w:p w14:paraId="1EC9EE6A"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m/s</w:t>
            </w:r>
          </w:p>
        </w:tc>
        <w:tc>
          <w:tcPr>
            <w:tcW w:w="1848" w:type="dxa"/>
            <w:noWrap/>
            <w:hideMark/>
          </w:tcPr>
          <w:p w14:paraId="43CC1C05" w14:textId="34F386D4" w:rsidR="00C47282" w:rsidRPr="00E328C8" w:rsidRDefault="008256E1"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~1 km × 1 km grid</w:t>
            </w:r>
          </w:p>
        </w:tc>
        <w:tc>
          <w:tcPr>
            <w:tcW w:w="2274" w:type="dxa"/>
            <w:noWrap/>
            <w:hideMark/>
          </w:tcPr>
          <w:p w14:paraId="085BB88C" w14:textId="77777777"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Daily values from 2000-2019</w:t>
            </w:r>
          </w:p>
        </w:tc>
        <w:tc>
          <w:tcPr>
            <w:tcW w:w="4814" w:type="dxa"/>
            <w:noWrap/>
            <w:hideMark/>
          </w:tcPr>
          <w:p w14:paraId="41C38656" w14:textId="7290CD2E" w:rsidR="00C47282" w:rsidRPr="00E328C8" w:rsidRDefault="00C47282" w:rsidP="00074FC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TC-associated maximum sustained windspeed for each grid cell affected</w:t>
            </w:r>
            <w:r w:rsidR="00BA0CBC" w:rsidRPr="00E328C8">
              <w:rPr>
                <w:rFonts w:ascii="Times New Roman" w:hAnsi="Times New Roman" w:cs="Times New Roman"/>
                <w:sz w:val="18"/>
                <w:szCs w:val="18"/>
              </w:rPr>
              <w:t xml:space="preserve"> by the TC</w:t>
            </w:r>
            <w:r w:rsidRPr="00E328C8">
              <w:rPr>
                <w:rFonts w:ascii="Times New Roman" w:hAnsi="Times New Roman" w:cs="Times New Roman"/>
                <w:sz w:val="18"/>
                <w:szCs w:val="18"/>
              </w:rPr>
              <w:t>.</w:t>
            </w:r>
          </w:p>
        </w:tc>
      </w:tr>
      <w:tr w:rsidR="00B8331C" w:rsidRPr="00E328C8" w14:paraId="64B348CE" w14:textId="77777777" w:rsidTr="00A85DA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AB08466" w14:textId="77777777" w:rsidR="00C47282" w:rsidRPr="00E328C8" w:rsidRDefault="00C47282" w:rsidP="00074FC5">
            <w:pPr>
              <w:ind w:left="226" w:hanging="113"/>
              <w:jc w:val="left"/>
              <w:rPr>
                <w:rFonts w:ascii="Times New Roman" w:hAnsi="Times New Roman" w:cs="Times New Roman"/>
                <w:b w:val="0"/>
                <w:bCs w:val="0"/>
                <w:sz w:val="18"/>
                <w:szCs w:val="18"/>
              </w:rPr>
            </w:pPr>
            <w:r w:rsidRPr="00E328C8">
              <w:rPr>
                <w:rFonts w:ascii="Times New Roman" w:hAnsi="Times New Roman" w:cs="Times New Roman"/>
                <w:b w:val="0"/>
                <w:bCs w:val="0"/>
                <w:sz w:val="18"/>
                <w:szCs w:val="18"/>
              </w:rPr>
              <w:t>Cumulative rainfall</w:t>
            </w:r>
          </w:p>
        </w:tc>
        <w:tc>
          <w:tcPr>
            <w:tcW w:w="1418" w:type="dxa"/>
            <w:noWrap/>
            <w:hideMark/>
          </w:tcPr>
          <w:p w14:paraId="20D40B48" w14:textId="4B543D3F"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Rain field model</w:t>
            </w:r>
            <w:r w:rsidR="00740F63" w:rsidRPr="00E328C8">
              <w:rPr>
                <w:rFonts w:ascii="Times New Roman" w:eastAsia="SimSun" w:hAnsi="Times New Roman" w:cs="Times New Roman"/>
                <w:sz w:val="18"/>
                <w:szCs w:val="18"/>
              </w:rPr>
              <w:fldChar w:fldCharType="begin">
                <w:fldData xml:space="preserve">PEVuZE5vdGU+PENpdGU+PEF1dGhvcj5GcmllbGVyPC9BdXRob3I+PFllYXI+MjAyNDwvWWVhcj48
UmVjTnVtPjU3PC9SZWNOdW0+PERpc3BsYXlUZXh0PjxzdHlsZSBmYWNlPSJzdXBlcnNjcmlwdCI+
MTk8L3N0eWxlPjwvRGlzcGxheVRleHQ+PHJlY29yZD48cmVjLW51bWJlcj41NzwvcmVjLW51bWJl
cj48Zm9yZWlnbi1rZXlzPjxrZXkgYXBwPSJFTiIgZGItaWQ9InN0cDVyYXJ3dDVyd3hiZWR0Zmtw
eDU5eGZzcHJ2MjVhZGVyMiIgdGltZXN0YW1wPSIxNzM0NzcxOTA0Ij41Nzwva2V5PjwvZm9yZWln
bi1rZXlzPjxyZWYtdHlwZSBuYW1lPSJKb3VybmFsIEFydGljbGUiPjE3PC9yZWYtdHlwZT48Y29u
dHJpYnV0b3JzPjxhdXRob3JzPjxhdXRob3I+RnJpZWxlciwgSy48L2F1dGhvcj48YXV0aG9yPlZv
bGtob2x6LCBKLjwvYXV0aG9yPjxhdXRob3I+TGFuZ2UsIFMuPC9hdXRob3I+PGF1dGhvcj5TY2hl
d2UsIEouPC9hdXRob3I+PGF1dGhvcj5NZW5nZWwsIE0uPC9hdXRob3I+PGF1dGhvcj5kZWwgUm9j
w61vIFJpdmFzIEzDs3BleiwgTS48L2F1dGhvcj48YXV0aG9yPk90dG8sIEMuPC9hdXRob3I+PGF1
dGhvcj5SZXllciwgQy4gUC4gTy48L2F1dGhvcj48YXV0aG9yPkthcmdlciwgRC4gTi48L2F1dGhv
cj48YXV0aG9yPk1hbGxlLCBKLiBULjwvYXV0aG9yPjxhdXRob3I+VHJldSwgUy48L2F1dGhvcj48
YXV0aG9yPk1lbnosIEMuPC9hdXRob3I+PGF1dGhvcj5CbGFuY2hhcmQsIEouIEwuPC9hdXRob3I+
PGF1dGhvcj5IYXJyaXNvbiwgQy4gUy48L2F1dGhvcj48YXV0aG9yPlBldHJpaywgQy4gTS48L2F1
dGhvcj48YXV0aG9yPkVkZHksIFQuIEQuPC9hdXRob3I+PGF1dGhvcj5PcnRlZ2EtQ2lzbmVyb3Ms
IEsuPC9hdXRob3I+PGF1dGhvcj5Ob3ZhZ2xpbywgQy48L2F1dGhvcj48YXV0aG9yPlJvdXNzZWF1
LCBZLjwvYXV0aG9yPjxhdXRob3I+V2F0c29uLCBSLiBBLjwvYXV0aG9yPjxhdXRob3I+U3RvY2ss
IEMuPC9hdXRob3I+PGF1dGhvcj5MaXUsIFguPC9hdXRob3I+PGF1dGhvcj5IZW5lZ2hhbiwgUi48
L2F1dGhvcj48YXV0aG9yPlRpdHRlbnNvciwgRC48L2F1dGhvcj48YXV0aG9yPk1hdXJ5LCBPLjwv
YXV0aG9yPjxhdXRob3I+QsO8Y2huZXIsIE0uPC9hdXRob3I+PGF1dGhvcj5Wb2d0LCBULjwvYXV0
aG9yPjxhdXRob3I+V2FuZywgVC48L2F1dGhvcj48YXV0aG9yPlN1biwgRi48L2F1dGhvcj48YXV0
aG9yPlNhdWVyLCBJLiBKLjwvYXV0aG9yPjxhdXRob3I+S29jaCwgSi48L2F1dGhvcj48YXV0aG9y
PlZhbmRlcmtlbGVuLCBJLjwvYXV0aG9yPjxhdXRob3I+SsOkZ2VybWV5ciwgSi48L2F1dGhvcj48
YXV0aG9yPk3DvGxsZXIsIEMuPC9hdXRob3I+PGF1dGhvcj5SYWJpbiwgUy48L2F1dGhvcj48YXV0
aG9yPktsYXIsIEouPC9hdXRob3I+PGF1dGhvcj5WZWdhIGRlbCBWYWxsZSwgSS4gRC48L2F1dGhv
cj48YXV0aG9yPkxhc3Nsb3AsIEcuPC9hdXRob3I+PGF1dGhvcj5DaGFkYnVybiwgUy48L2F1dGhv
cj48YXV0aG9yPkJ1cmtlLCBFLjwvYXV0aG9yPjxhdXRob3I+R2FsbGVnby1TYWxhLCBBLjwvYXV0
aG9yPjxhdXRob3I+U21pdGgsIE4uPC9hdXRob3I+PGF1dGhvcj5DaGFuZywgSi48L2F1dGhvcj48
YXV0aG9yPkhhbnRzb24sIFMuPC9hdXRob3I+PGF1dGhvcj5CdXJ0b24sIEMuPC9hdXRob3I+PGF1
dGhvcj5Hw6RkZWtlLCBBLjwvYXV0aG9yPjxhdXRob3I+TGksIEYuPC9hdXRob3I+PGF1dGhvcj5H
b3NsaW5nLCBTLiBOLjwvYXV0aG9yPjxhdXRob3I+TcO8bGxlciBTY2htaWVkLCBILjwvYXV0aG9y
PjxhdXRob3I+SGF0dGVybWFubiwgRi48L2F1dGhvcj48YXV0aG9yPldhbmcsIEouPC9hdXRob3I+
PGF1dGhvcj5ZYW8sIEYuPC9hdXRob3I+PGF1dGhvcj5IaWNrbGVyLCBULjwvYXV0aG9yPjxhdXRo
b3I+TWFyY8OpLCBSLjwvYXV0aG9yPjxhdXRob3I+UGllcnNvbiwgRC48L2F1dGhvcj48YXV0aG9y
PlRoaWVyeSwgVy48L2F1dGhvcj48YXV0aG9yPk1lcmNhZG8tQmV0dMOtbiwgRC48L2F1dGhvcj48
YXV0aG9yPkxhZHdpZywgUi48L2F1dGhvcj48YXV0aG9yPkF5YWxhLVphbW9yYSwgQS4gSS48L2F1
dGhvcj48YXV0aG9yPkZvcnJlc3QsIE0uPC9hdXRob3I+PGF1dGhvcj5CZWNodG9sZCwgTS48L2F1
dGhvcj48L2F1dGhvcnM+PC9jb250cmlidXRvcnM+PHRpdGxlcz48dGl0bGU+U2NlbmFyaW8gc2V0
dXAgYW5kIGZvcmNpbmcgZGF0YSBmb3IgaW1wYWN0IG1vZGVsIGV2YWx1YXRpb24gYW5kIGltcGFj
dCBhdHRyaWJ1dGlvbiB3aXRoaW4gdGhlIHRoaXJkIHJvdW5kIG9mIHRoZSBJbnRlci1TZWN0b3Jh
bCBJbXBhY3QgTW9kZWwgSW50ZXJjb21wYXJpc29uIFByb2plY3QgKElTSU1JUDNhKTwvdGl0bGU+
PHNlY29uZGFyeS10aXRsZT5HZW9zY2kuIE1vZGVsIERldi48L3NlY29uZGFyeS10aXRsZT48L3Rp
dGxlcz48cGVyaW9kaWNhbD48ZnVsbC10aXRsZT5HZW9zY2kuIE1vZGVsIERldi48L2Z1bGwtdGl0
bGU+PC9wZXJpb2RpY2FsPjxwYWdlcz4xLTUxPC9wYWdlcz48dm9sdW1lPjE3PC92b2x1bWU+PG51
bWJlcj4xPC9udW1iZXI+PGRhdGVzPjx5ZWFyPjIwMjQ8L3llYXI+PC9kYXRlcz48cHVibGlzaGVy
PkNvcGVybmljdXMgUHVibGljYXRpb25zPC9wdWJsaXNoZXI+PGlzYm4+MTk5MS05NjAzPC9pc2Ju
Pjx1cmxzPjxyZWxhdGVkLXVybHM+PHVybD5odHRwczovL2dtZC5jb3Blcm5pY3VzLm9yZy9hcnRp
Y2xlcy8xNy8xLzIwMjQvPC91cmw+PC9yZWxhdGVkLXVybHM+PC91cmxzPjxlbGVjdHJvbmljLXJl
c291cmNlLW51bT4xMC41MTk0L2dtZC0xNy0xLTIwMjQ8L2VsZWN0cm9uaWMtcmVzb3VyY2UtbnVt
PjwvcmVjb3JkPjwvQ2l0ZT48L0VuZE5vdGU+
</w:fldData>
              </w:fldChar>
            </w:r>
            <w:r w:rsidR="00BA6F37">
              <w:rPr>
                <w:rFonts w:ascii="Times New Roman" w:eastAsia="SimSun" w:hAnsi="Times New Roman" w:cs="Times New Roman"/>
                <w:sz w:val="18"/>
                <w:szCs w:val="18"/>
              </w:rPr>
              <w:instrText xml:space="preserve"> ADDIN EN.CITE </w:instrText>
            </w:r>
            <w:r w:rsidR="00BA6F37">
              <w:rPr>
                <w:rFonts w:ascii="Times New Roman" w:eastAsia="SimSun" w:hAnsi="Times New Roman" w:cs="Times New Roman"/>
                <w:sz w:val="18"/>
                <w:szCs w:val="18"/>
              </w:rPr>
              <w:fldChar w:fldCharType="begin">
                <w:fldData xml:space="preserve">PEVuZE5vdGU+PENpdGU+PEF1dGhvcj5GcmllbGVyPC9BdXRob3I+PFllYXI+MjAyNDwvWWVhcj48
UmVjTnVtPjU3PC9SZWNOdW0+PERpc3BsYXlUZXh0PjxzdHlsZSBmYWNlPSJzdXBlcnNjcmlwdCI+
MTk8L3N0eWxlPjwvRGlzcGxheVRleHQ+PHJlY29yZD48cmVjLW51bWJlcj41NzwvcmVjLW51bWJl
cj48Zm9yZWlnbi1rZXlzPjxrZXkgYXBwPSJFTiIgZGItaWQ9InN0cDVyYXJ3dDVyd3hiZWR0Zmtw
eDU5eGZzcHJ2MjVhZGVyMiIgdGltZXN0YW1wPSIxNzM0NzcxOTA0Ij41Nzwva2V5PjwvZm9yZWln
bi1rZXlzPjxyZWYtdHlwZSBuYW1lPSJKb3VybmFsIEFydGljbGUiPjE3PC9yZWYtdHlwZT48Y29u
dHJpYnV0b3JzPjxhdXRob3JzPjxhdXRob3I+RnJpZWxlciwgSy48L2F1dGhvcj48YXV0aG9yPlZv
bGtob2x6LCBKLjwvYXV0aG9yPjxhdXRob3I+TGFuZ2UsIFMuPC9hdXRob3I+PGF1dGhvcj5TY2hl
d2UsIEouPC9hdXRob3I+PGF1dGhvcj5NZW5nZWwsIE0uPC9hdXRob3I+PGF1dGhvcj5kZWwgUm9j
w61vIFJpdmFzIEzDs3BleiwgTS48L2F1dGhvcj48YXV0aG9yPk90dG8sIEMuPC9hdXRob3I+PGF1
dGhvcj5SZXllciwgQy4gUC4gTy48L2F1dGhvcj48YXV0aG9yPkthcmdlciwgRC4gTi48L2F1dGhv
cj48YXV0aG9yPk1hbGxlLCBKLiBULjwvYXV0aG9yPjxhdXRob3I+VHJldSwgUy48L2F1dGhvcj48
YXV0aG9yPk1lbnosIEMuPC9hdXRob3I+PGF1dGhvcj5CbGFuY2hhcmQsIEouIEwuPC9hdXRob3I+
PGF1dGhvcj5IYXJyaXNvbiwgQy4gUy48L2F1dGhvcj48YXV0aG9yPlBldHJpaywgQy4gTS48L2F1
dGhvcj48YXV0aG9yPkVkZHksIFQuIEQuPC9hdXRob3I+PGF1dGhvcj5PcnRlZ2EtQ2lzbmVyb3Ms
IEsuPC9hdXRob3I+PGF1dGhvcj5Ob3ZhZ2xpbywgQy48L2F1dGhvcj48YXV0aG9yPlJvdXNzZWF1
LCBZLjwvYXV0aG9yPjxhdXRob3I+V2F0c29uLCBSLiBBLjwvYXV0aG9yPjxhdXRob3I+U3RvY2ss
IEMuPC9hdXRob3I+PGF1dGhvcj5MaXUsIFguPC9hdXRob3I+PGF1dGhvcj5IZW5lZ2hhbiwgUi48
L2F1dGhvcj48YXV0aG9yPlRpdHRlbnNvciwgRC48L2F1dGhvcj48YXV0aG9yPk1hdXJ5LCBPLjwv
YXV0aG9yPjxhdXRob3I+QsO8Y2huZXIsIE0uPC9hdXRob3I+PGF1dGhvcj5Wb2d0LCBULjwvYXV0
aG9yPjxhdXRob3I+V2FuZywgVC48L2F1dGhvcj48YXV0aG9yPlN1biwgRi48L2F1dGhvcj48YXV0
aG9yPlNhdWVyLCBJLiBKLjwvYXV0aG9yPjxhdXRob3I+S29jaCwgSi48L2F1dGhvcj48YXV0aG9y
PlZhbmRlcmtlbGVuLCBJLjwvYXV0aG9yPjxhdXRob3I+SsOkZ2VybWV5ciwgSi48L2F1dGhvcj48
YXV0aG9yPk3DvGxsZXIsIEMuPC9hdXRob3I+PGF1dGhvcj5SYWJpbiwgUy48L2F1dGhvcj48YXV0
aG9yPktsYXIsIEouPC9hdXRob3I+PGF1dGhvcj5WZWdhIGRlbCBWYWxsZSwgSS4gRC48L2F1dGhv
cj48YXV0aG9yPkxhc3Nsb3AsIEcuPC9hdXRob3I+PGF1dGhvcj5DaGFkYnVybiwgUy48L2F1dGhv
cj48YXV0aG9yPkJ1cmtlLCBFLjwvYXV0aG9yPjxhdXRob3I+R2FsbGVnby1TYWxhLCBBLjwvYXV0
aG9yPjxhdXRob3I+U21pdGgsIE4uPC9hdXRob3I+PGF1dGhvcj5DaGFuZywgSi48L2F1dGhvcj48
YXV0aG9yPkhhbnRzb24sIFMuPC9hdXRob3I+PGF1dGhvcj5CdXJ0b24sIEMuPC9hdXRob3I+PGF1
dGhvcj5Hw6RkZWtlLCBBLjwvYXV0aG9yPjxhdXRob3I+TGksIEYuPC9hdXRob3I+PGF1dGhvcj5H
b3NsaW5nLCBTLiBOLjwvYXV0aG9yPjxhdXRob3I+TcO8bGxlciBTY2htaWVkLCBILjwvYXV0aG9y
PjxhdXRob3I+SGF0dGVybWFubiwgRi48L2F1dGhvcj48YXV0aG9yPldhbmcsIEouPC9hdXRob3I+
PGF1dGhvcj5ZYW8sIEYuPC9hdXRob3I+PGF1dGhvcj5IaWNrbGVyLCBULjwvYXV0aG9yPjxhdXRo
b3I+TWFyY8OpLCBSLjwvYXV0aG9yPjxhdXRob3I+UGllcnNvbiwgRC48L2F1dGhvcj48YXV0aG9y
PlRoaWVyeSwgVy48L2F1dGhvcj48YXV0aG9yPk1lcmNhZG8tQmV0dMOtbiwgRC48L2F1dGhvcj48
YXV0aG9yPkxhZHdpZywgUi48L2F1dGhvcj48YXV0aG9yPkF5YWxhLVphbW9yYSwgQS4gSS48L2F1
dGhvcj48YXV0aG9yPkZvcnJlc3QsIE0uPC9hdXRob3I+PGF1dGhvcj5CZWNodG9sZCwgTS48L2F1
dGhvcj48L2F1dGhvcnM+PC9jb250cmlidXRvcnM+PHRpdGxlcz48dGl0bGU+U2NlbmFyaW8gc2V0
dXAgYW5kIGZvcmNpbmcgZGF0YSBmb3IgaW1wYWN0IG1vZGVsIGV2YWx1YXRpb24gYW5kIGltcGFj
dCBhdHRyaWJ1dGlvbiB3aXRoaW4gdGhlIHRoaXJkIHJvdW5kIG9mIHRoZSBJbnRlci1TZWN0b3Jh
bCBJbXBhY3QgTW9kZWwgSW50ZXJjb21wYXJpc29uIFByb2plY3QgKElTSU1JUDNhKTwvdGl0bGU+
PHNlY29uZGFyeS10aXRsZT5HZW9zY2kuIE1vZGVsIERldi48L3NlY29uZGFyeS10aXRsZT48L3Rp
dGxlcz48cGVyaW9kaWNhbD48ZnVsbC10aXRsZT5HZW9zY2kuIE1vZGVsIERldi48L2Z1bGwtdGl0
bGU+PC9wZXJpb2RpY2FsPjxwYWdlcz4xLTUxPC9wYWdlcz48dm9sdW1lPjE3PC92b2x1bWU+PG51
bWJlcj4xPC9udW1iZXI+PGRhdGVzPjx5ZWFyPjIwMjQ8L3llYXI+PC9kYXRlcz48cHVibGlzaGVy
PkNvcGVybmljdXMgUHVibGljYXRpb25zPC9wdWJsaXNoZXI+PGlzYm4+MTk5MS05NjAzPC9pc2Ju
Pjx1cmxzPjxyZWxhdGVkLXVybHM+PHVybD5odHRwczovL2dtZC5jb3Blcm5pY3VzLm9yZy9hcnRp
Y2xlcy8xNy8xLzIwMjQvPC91cmw+PC9yZWxhdGVkLXVybHM+PC91cmxzPjxlbGVjdHJvbmljLXJl
c291cmNlLW51bT4xMC41MTk0L2dtZC0xNy0xLTIwMjQ8L2VsZWN0cm9uaWMtcmVzb3VyY2UtbnVt
PjwvcmVjb3JkPjwvQ2l0ZT48L0VuZE5vdGU+
</w:fldData>
              </w:fldChar>
            </w:r>
            <w:r w:rsidR="00BA6F37">
              <w:rPr>
                <w:rFonts w:ascii="Times New Roman" w:eastAsia="SimSun" w:hAnsi="Times New Roman" w:cs="Times New Roman"/>
                <w:sz w:val="18"/>
                <w:szCs w:val="18"/>
              </w:rPr>
              <w:instrText xml:space="preserve"> ADDIN EN.CITE.DATA </w:instrText>
            </w:r>
            <w:r w:rsidR="00BA6F37">
              <w:rPr>
                <w:rFonts w:ascii="Times New Roman" w:eastAsia="SimSun" w:hAnsi="Times New Roman" w:cs="Times New Roman"/>
                <w:sz w:val="18"/>
                <w:szCs w:val="18"/>
              </w:rPr>
            </w:r>
            <w:r w:rsidR="00BA6F37">
              <w:rPr>
                <w:rFonts w:ascii="Times New Roman" w:eastAsia="SimSun" w:hAnsi="Times New Roman" w:cs="Times New Roman"/>
                <w:sz w:val="18"/>
                <w:szCs w:val="18"/>
              </w:rPr>
              <w:fldChar w:fldCharType="end"/>
            </w:r>
            <w:r w:rsidR="00740F63" w:rsidRPr="00E328C8">
              <w:rPr>
                <w:rFonts w:ascii="Times New Roman" w:eastAsia="SimSun" w:hAnsi="Times New Roman" w:cs="Times New Roman"/>
                <w:sz w:val="18"/>
                <w:szCs w:val="18"/>
              </w:rPr>
            </w:r>
            <w:r w:rsidR="00740F63" w:rsidRPr="00E328C8">
              <w:rPr>
                <w:rFonts w:ascii="Times New Roman" w:eastAsia="SimSun" w:hAnsi="Times New Roman" w:cs="Times New Roman"/>
                <w:sz w:val="18"/>
                <w:szCs w:val="18"/>
              </w:rPr>
              <w:fldChar w:fldCharType="separate"/>
            </w:r>
            <w:r w:rsidR="00BA6F37" w:rsidRPr="00BA6F37">
              <w:rPr>
                <w:rFonts w:ascii="Times New Roman" w:eastAsia="SimSun" w:hAnsi="Times New Roman" w:cs="Times New Roman"/>
                <w:noProof/>
                <w:sz w:val="18"/>
                <w:szCs w:val="18"/>
                <w:vertAlign w:val="superscript"/>
              </w:rPr>
              <w:t>19</w:t>
            </w:r>
            <w:r w:rsidR="00740F63" w:rsidRPr="00E328C8">
              <w:rPr>
                <w:rFonts w:ascii="Times New Roman" w:eastAsia="SimSun" w:hAnsi="Times New Roman" w:cs="Times New Roman"/>
                <w:sz w:val="18"/>
                <w:szCs w:val="18"/>
              </w:rPr>
              <w:fldChar w:fldCharType="end"/>
            </w:r>
          </w:p>
        </w:tc>
        <w:tc>
          <w:tcPr>
            <w:tcW w:w="1275" w:type="dxa"/>
            <w:noWrap/>
            <w:hideMark/>
          </w:tcPr>
          <w:p w14:paraId="01C194EA"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mm</w:t>
            </w:r>
          </w:p>
        </w:tc>
        <w:tc>
          <w:tcPr>
            <w:tcW w:w="1848" w:type="dxa"/>
            <w:noWrap/>
            <w:hideMark/>
          </w:tcPr>
          <w:p w14:paraId="7A7A7A9E" w14:textId="6EAED99C" w:rsidR="00C47282" w:rsidRPr="00E328C8" w:rsidRDefault="008256E1"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~1 km × 1 km grid</w:t>
            </w:r>
          </w:p>
        </w:tc>
        <w:tc>
          <w:tcPr>
            <w:tcW w:w="2274" w:type="dxa"/>
            <w:noWrap/>
            <w:hideMark/>
          </w:tcPr>
          <w:p w14:paraId="47BF06A5" w14:textId="77777777"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Daily values from 2000-2019</w:t>
            </w:r>
          </w:p>
        </w:tc>
        <w:tc>
          <w:tcPr>
            <w:tcW w:w="4814" w:type="dxa"/>
            <w:noWrap/>
            <w:hideMark/>
          </w:tcPr>
          <w:p w14:paraId="066ED378" w14:textId="146850E0" w:rsidR="00C47282" w:rsidRPr="00E328C8" w:rsidRDefault="00C47282" w:rsidP="00074FC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 xml:space="preserve">TC-associated rainfall for each grid cells it affected. </w:t>
            </w:r>
            <w:r w:rsidR="00CB4206" w:rsidRPr="00E328C8">
              <w:rPr>
                <w:rFonts w:ascii="Times New Roman" w:hAnsi="Times New Roman" w:cs="Times New Roman"/>
                <w:sz w:val="18"/>
                <w:szCs w:val="18"/>
              </w:rPr>
              <w:t>Data were a</w:t>
            </w:r>
            <w:r w:rsidRPr="00E328C8">
              <w:rPr>
                <w:rFonts w:ascii="Times New Roman" w:hAnsi="Times New Roman" w:cs="Times New Roman"/>
                <w:sz w:val="18"/>
                <w:szCs w:val="18"/>
              </w:rPr>
              <w:t>ggregated</w:t>
            </w:r>
            <w:r w:rsidR="00BA0CBC" w:rsidRPr="00E328C8">
              <w:rPr>
                <w:rFonts w:ascii="Times New Roman" w:hAnsi="Times New Roman" w:cs="Times New Roman"/>
                <w:sz w:val="18"/>
                <w:szCs w:val="18"/>
              </w:rPr>
              <w:t xml:space="preserve"> (summed)</w:t>
            </w:r>
            <w:r w:rsidRPr="00E328C8">
              <w:rPr>
                <w:rFonts w:ascii="Times New Roman" w:hAnsi="Times New Roman" w:cs="Times New Roman"/>
                <w:sz w:val="18"/>
                <w:szCs w:val="18"/>
              </w:rPr>
              <w:t xml:space="preserve"> at location and weekly level to derive the location-level weekly cumulative rainfall associated with the TCs</w:t>
            </w:r>
            <w:r w:rsidR="004D45EC" w:rsidRPr="00E328C8">
              <w:rPr>
                <w:rFonts w:ascii="Times New Roman" w:hAnsi="Times New Roman" w:cs="Times New Roman"/>
                <w:sz w:val="18"/>
                <w:szCs w:val="18"/>
              </w:rPr>
              <w:t>.</w:t>
            </w:r>
          </w:p>
        </w:tc>
      </w:tr>
      <w:tr w:rsidR="00A85DA8" w:rsidRPr="00E328C8" w14:paraId="7353F32D" w14:textId="77777777" w:rsidTr="00B8331C">
        <w:trPr>
          <w:trHeight w:val="290"/>
        </w:trPr>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auto"/>
            </w:tcBorders>
            <w:noWrap/>
          </w:tcPr>
          <w:p w14:paraId="2872480F" w14:textId="670D787A" w:rsidR="00A85DA8" w:rsidRPr="00E328C8" w:rsidRDefault="00AE27C2" w:rsidP="00A85DA8">
            <w:pPr>
              <w:ind w:left="226" w:hanging="113"/>
              <w:jc w:val="left"/>
              <w:rPr>
                <w:rFonts w:ascii="Times New Roman" w:hAnsi="Times New Roman" w:cs="Times New Roman"/>
                <w:sz w:val="18"/>
                <w:szCs w:val="18"/>
              </w:rPr>
            </w:pPr>
            <w:r w:rsidRPr="00E328C8">
              <w:rPr>
                <w:rFonts w:ascii="Times New Roman" w:hAnsi="Times New Roman" w:cs="Times New Roman"/>
                <w:b w:val="0"/>
                <w:bCs w:val="0"/>
                <w:sz w:val="18"/>
                <w:szCs w:val="18"/>
              </w:rPr>
              <w:t>M</w:t>
            </w:r>
            <w:r w:rsidR="00A85DA8" w:rsidRPr="00E328C8">
              <w:rPr>
                <w:rFonts w:ascii="Times New Roman" w:hAnsi="Times New Roman" w:cs="Times New Roman"/>
                <w:b w:val="0"/>
                <w:bCs w:val="0"/>
                <w:sz w:val="18"/>
                <w:szCs w:val="18"/>
              </w:rPr>
              <w:t>aximum flood depth</w:t>
            </w:r>
          </w:p>
        </w:tc>
        <w:tc>
          <w:tcPr>
            <w:tcW w:w="1418" w:type="dxa"/>
            <w:tcBorders>
              <w:bottom w:val="single" w:sz="4" w:space="0" w:color="auto"/>
            </w:tcBorders>
            <w:noWrap/>
          </w:tcPr>
          <w:p w14:paraId="434338BF" w14:textId="7851B018" w:rsidR="00A85DA8" w:rsidRPr="00E328C8" w:rsidRDefault="00A70A4C" w:rsidP="00A85DA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Hydrodynamic storm-surge (shallow-water) model</w:t>
            </w:r>
            <w:r w:rsidRPr="00E328C8">
              <w:rPr>
                <w:rFonts w:ascii="Times New Roman" w:eastAsia="SimSun" w:hAnsi="Times New Roman" w:cs="Times New Roman"/>
                <w:sz w:val="18"/>
                <w:szCs w:val="18"/>
              </w:rPr>
              <w:fldChar w:fldCharType="begin"/>
            </w:r>
            <w:r w:rsidR="00BA6F37">
              <w:rPr>
                <w:rFonts w:ascii="Times New Roman" w:eastAsia="SimSun" w:hAnsi="Times New Roman" w:cs="Times New Roman"/>
                <w:sz w:val="18"/>
                <w:szCs w:val="18"/>
              </w:rPr>
              <w:instrText xml:space="preserve"> ADDIN EN.CITE &lt;EndNote&gt;&lt;Cite&gt;&lt;Author&gt;Vogt&lt;/Author&gt;&lt;Year&gt;2024&lt;/Year&gt;&lt;RecNum&gt;124&lt;/RecNum&gt;&lt;DisplayText&gt;&lt;style face="superscript"&gt;20&lt;/style&gt;&lt;/DisplayText&gt;&lt;record&gt;&lt;rec-number&gt;124&lt;/rec-number&gt;&lt;foreign-keys&gt;&lt;key app="EN" db-id="stp5rarwt5rwxbedtfkpx59xfsprv25ader2" timestamp="1757518653"&gt;124&lt;/key&gt;&lt;/foreign-keys&gt;&lt;ref-type name="Journal Article"&gt;17&lt;/ref-type&gt;&lt;contributors&gt;&lt;authors&gt;&lt;author&gt;Vogt, Thomas&lt;/author&gt;&lt;author&gt;Treu, Simon&lt;/author&gt;&lt;author&gt;Mengel, Matthias&lt;/author&gt;&lt;author&gt;Frieler, Katja&lt;/author&gt;&lt;author&gt;Otto, Christian&lt;/author&gt;&lt;/authors&gt;&lt;/contributors&gt;&lt;titles&gt;&lt;title&gt;Modeling surge dynamics improves coastal flood estimates in a global set of tropical cyclones&lt;/title&gt;&lt;secondary-title&gt;Communications Earth &amp;amp; Environment&lt;/secondary-title&gt;&lt;/titles&gt;&lt;periodical&gt;&lt;full-title&gt;Communications Earth &amp;amp; Environment&lt;/full-title&gt;&lt;/periodical&gt;&lt;pages&gt;529&lt;/pages&gt;&lt;volume&gt;5&lt;/volume&gt;&lt;number&gt;1&lt;/number&gt;&lt;dates&gt;&lt;year&gt;2024&lt;/year&gt;&lt;pub-dates&gt;&lt;date&gt;2024/09/27&lt;/date&gt;&lt;/pub-dates&gt;&lt;/dates&gt;&lt;isbn&gt;2662-4435&lt;/isbn&gt;&lt;urls&gt;&lt;related-urls&gt;&lt;url&gt;https://doi.org/10.1038/s43247-024-01707-x&lt;/url&gt;&lt;/related-urls&gt;&lt;/urls&gt;&lt;electronic-resource-num&gt;10.1038/s43247-024-01707-x&lt;/electronic-resource-num&gt;&lt;/record&gt;&lt;/Cite&gt;&lt;/EndNote&gt;</w:instrText>
            </w:r>
            <w:r w:rsidRPr="00E328C8">
              <w:rPr>
                <w:rFonts w:ascii="Times New Roman" w:eastAsia="SimSun" w:hAnsi="Times New Roman" w:cs="Times New Roman"/>
                <w:sz w:val="18"/>
                <w:szCs w:val="18"/>
              </w:rPr>
              <w:fldChar w:fldCharType="separate"/>
            </w:r>
            <w:r w:rsidR="00BA6F37" w:rsidRPr="00BA6F37">
              <w:rPr>
                <w:rFonts w:ascii="Times New Roman" w:eastAsia="SimSun" w:hAnsi="Times New Roman" w:cs="Times New Roman"/>
                <w:noProof/>
                <w:sz w:val="18"/>
                <w:szCs w:val="18"/>
                <w:vertAlign w:val="superscript"/>
              </w:rPr>
              <w:t>20</w:t>
            </w:r>
            <w:r w:rsidRPr="00E328C8">
              <w:rPr>
                <w:rFonts w:ascii="Times New Roman" w:eastAsia="SimSun" w:hAnsi="Times New Roman" w:cs="Times New Roman"/>
                <w:sz w:val="18"/>
                <w:szCs w:val="18"/>
              </w:rPr>
              <w:fldChar w:fldCharType="end"/>
            </w:r>
          </w:p>
        </w:tc>
        <w:tc>
          <w:tcPr>
            <w:tcW w:w="1275" w:type="dxa"/>
            <w:tcBorders>
              <w:bottom w:val="single" w:sz="4" w:space="0" w:color="auto"/>
            </w:tcBorders>
            <w:noWrap/>
          </w:tcPr>
          <w:p w14:paraId="04E4D44D" w14:textId="08084604" w:rsidR="00A85DA8" w:rsidRPr="00E328C8" w:rsidRDefault="00A85DA8" w:rsidP="00A85DA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m</w:t>
            </w:r>
            <w:r w:rsidR="00AE27C2" w:rsidRPr="00E328C8">
              <w:rPr>
                <w:rFonts w:ascii="Times New Roman" w:hAnsi="Times New Roman" w:cs="Times New Roman"/>
                <w:sz w:val="18"/>
                <w:szCs w:val="18"/>
              </w:rPr>
              <w:t>eter</w:t>
            </w:r>
          </w:p>
        </w:tc>
        <w:tc>
          <w:tcPr>
            <w:tcW w:w="1848" w:type="dxa"/>
            <w:tcBorders>
              <w:bottom w:val="single" w:sz="4" w:space="0" w:color="auto"/>
            </w:tcBorders>
            <w:noWrap/>
          </w:tcPr>
          <w:p w14:paraId="59B14A70" w14:textId="3A6FAFA6" w:rsidR="00A85DA8" w:rsidRPr="00E328C8" w:rsidRDefault="00A85DA8" w:rsidP="00A85DA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~1 km × 1 km grid</w:t>
            </w:r>
          </w:p>
        </w:tc>
        <w:tc>
          <w:tcPr>
            <w:tcW w:w="2274" w:type="dxa"/>
            <w:tcBorders>
              <w:bottom w:val="single" w:sz="4" w:space="0" w:color="auto"/>
            </w:tcBorders>
            <w:noWrap/>
          </w:tcPr>
          <w:p w14:paraId="01819AEF" w14:textId="265A33A4" w:rsidR="00A85DA8" w:rsidRPr="00E328C8" w:rsidRDefault="00A70A4C" w:rsidP="00A85DA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Grid-level</w:t>
            </w:r>
            <w:r w:rsidR="00A85DA8" w:rsidRPr="00E328C8">
              <w:rPr>
                <w:rFonts w:ascii="Times New Roman" w:hAnsi="Times New Roman" w:cs="Times New Roman"/>
                <w:sz w:val="18"/>
                <w:szCs w:val="18"/>
              </w:rPr>
              <w:t xml:space="preserve"> values </w:t>
            </w:r>
            <w:r w:rsidRPr="00E328C8">
              <w:rPr>
                <w:rFonts w:ascii="Times New Roman" w:hAnsi="Times New Roman" w:cs="Times New Roman"/>
                <w:sz w:val="18"/>
                <w:szCs w:val="18"/>
              </w:rPr>
              <w:t>for each TC event between</w:t>
            </w:r>
            <w:r w:rsidR="00A85DA8" w:rsidRPr="00E328C8">
              <w:rPr>
                <w:rFonts w:ascii="Times New Roman" w:hAnsi="Times New Roman" w:cs="Times New Roman"/>
                <w:sz w:val="18"/>
                <w:szCs w:val="18"/>
              </w:rPr>
              <w:t xml:space="preserve"> 2000</w:t>
            </w:r>
            <w:r w:rsidRPr="00E328C8">
              <w:rPr>
                <w:rFonts w:ascii="Times New Roman" w:hAnsi="Times New Roman" w:cs="Times New Roman"/>
                <w:sz w:val="18"/>
                <w:szCs w:val="18"/>
              </w:rPr>
              <w:t xml:space="preserve"> and </w:t>
            </w:r>
            <w:r w:rsidR="00A85DA8" w:rsidRPr="00E328C8">
              <w:rPr>
                <w:rFonts w:ascii="Times New Roman" w:hAnsi="Times New Roman" w:cs="Times New Roman"/>
                <w:sz w:val="18"/>
                <w:szCs w:val="18"/>
              </w:rPr>
              <w:t>2019</w:t>
            </w:r>
          </w:p>
        </w:tc>
        <w:tc>
          <w:tcPr>
            <w:tcW w:w="4814" w:type="dxa"/>
            <w:tcBorders>
              <w:bottom w:val="single" w:sz="4" w:space="0" w:color="auto"/>
            </w:tcBorders>
            <w:noWrap/>
          </w:tcPr>
          <w:p w14:paraId="64217A0B" w14:textId="281D6498" w:rsidR="00A85DA8" w:rsidRPr="00E328C8" w:rsidRDefault="00BA0CBC" w:rsidP="00A85DA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328C8">
              <w:rPr>
                <w:rFonts w:ascii="Times New Roman" w:hAnsi="Times New Roman" w:cs="Times New Roman"/>
                <w:sz w:val="18"/>
                <w:szCs w:val="18"/>
              </w:rPr>
              <w:t>Maximum f</w:t>
            </w:r>
            <w:r w:rsidR="00AE27C2" w:rsidRPr="00E328C8">
              <w:rPr>
                <w:rFonts w:ascii="Times New Roman" w:hAnsi="Times New Roman" w:cs="Times New Roman"/>
                <w:sz w:val="18"/>
                <w:szCs w:val="18"/>
              </w:rPr>
              <w:t xml:space="preserve">lood depth driven by the </w:t>
            </w:r>
            <w:r w:rsidRPr="00E328C8">
              <w:rPr>
                <w:rFonts w:ascii="Times New Roman" w:hAnsi="Times New Roman" w:cs="Times New Roman"/>
                <w:sz w:val="18"/>
                <w:szCs w:val="18"/>
              </w:rPr>
              <w:t>TC</w:t>
            </w:r>
            <w:r w:rsidR="00AE27C2" w:rsidRPr="00E328C8">
              <w:rPr>
                <w:rFonts w:ascii="Times New Roman" w:hAnsi="Times New Roman" w:cs="Times New Roman"/>
                <w:sz w:val="18"/>
                <w:szCs w:val="18"/>
              </w:rPr>
              <w:t>-induced surge</w:t>
            </w:r>
            <w:r w:rsidRPr="00E328C8">
              <w:rPr>
                <w:rFonts w:ascii="Times New Roman" w:hAnsi="Times New Roman" w:cs="Times New Roman"/>
                <w:sz w:val="18"/>
                <w:szCs w:val="18"/>
              </w:rPr>
              <w:t xml:space="preserve"> for each grid cell affected by the event</w:t>
            </w:r>
            <w:r w:rsidR="00A85DA8" w:rsidRPr="00E328C8">
              <w:rPr>
                <w:rFonts w:ascii="Times New Roman" w:hAnsi="Times New Roman" w:cs="Times New Roman"/>
                <w:sz w:val="18"/>
                <w:szCs w:val="18"/>
              </w:rPr>
              <w:t>.</w:t>
            </w:r>
          </w:p>
        </w:tc>
      </w:tr>
    </w:tbl>
    <w:p w14:paraId="1D2431B6" w14:textId="02E2D9D3" w:rsidR="00BB00BF" w:rsidRPr="00E328C8" w:rsidRDefault="00BB00BF" w:rsidP="00BB00BF">
      <w:pPr>
        <w:rPr>
          <w:rFonts w:ascii="Times New Roman" w:hAnsi="Times New Roman" w:cs="Times New Roman"/>
          <w:sz w:val="18"/>
          <w:szCs w:val="18"/>
        </w:rPr>
      </w:pPr>
      <w:r w:rsidRPr="00E328C8">
        <w:rPr>
          <w:rFonts w:ascii="Times New Roman" w:hAnsi="Times New Roman" w:cs="Times New Roman"/>
          <w:sz w:val="18"/>
          <w:szCs w:val="18"/>
        </w:rPr>
        <w:t xml:space="preserve">Abbreviations: </w:t>
      </w:r>
      <w:r w:rsidR="00D52A37" w:rsidRPr="00E328C8">
        <w:rPr>
          <w:rFonts w:ascii="Times New Roman" w:hAnsi="Times New Roman" w:cs="Times New Roman"/>
          <w:sz w:val="18"/>
          <w:szCs w:val="18"/>
        </w:rPr>
        <w:t xml:space="preserve">GBD: global burden of disease; SEDAC, socioeconomic data and applications center; </w:t>
      </w:r>
      <w:r w:rsidRPr="00E328C8">
        <w:rPr>
          <w:rFonts w:ascii="Times New Roman" w:hAnsi="Times New Roman" w:cs="Times New Roman"/>
          <w:sz w:val="18"/>
          <w:szCs w:val="18"/>
        </w:rPr>
        <w:t>TC, tropical cyclone.</w:t>
      </w:r>
    </w:p>
    <w:p w14:paraId="56C2E3B2" w14:textId="39DB0300" w:rsidR="00C47282" w:rsidRPr="00E328C8" w:rsidRDefault="002A2460" w:rsidP="002A2460">
      <w:pPr>
        <w:rPr>
          <w:rFonts w:ascii="Times New Roman" w:hAnsi="Times New Roman" w:cs="Times New Roman"/>
          <w:sz w:val="20"/>
          <w:szCs w:val="20"/>
        </w:rPr>
        <w:sectPr w:rsidR="00C47282" w:rsidRPr="00E328C8" w:rsidSect="00C47282">
          <w:pgSz w:w="16838" w:h="11906" w:orient="landscape"/>
          <w:pgMar w:top="1412" w:right="1412" w:bottom="1412" w:left="1412" w:header="851" w:footer="992" w:gutter="0"/>
          <w:cols w:space="425"/>
          <w:docGrid w:linePitch="312"/>
        </w:sectPr>
      </w:pPr>
      <w:proofErr w:type="spellStart"/>
      <w:r w:rsidRPr="00E328C8">
        <w:rPr>
          <w:rFonts w:ascii="Times New Roman" w:hAnsi="Times New Roman" w:cs="Times New Roman"/>
          <w:sz w:val="18"/>
          <w:szCs w:val="18"/>
          <w:vertAlign w:val="superscript"/>
        </w:rPr>
        <w:t>a</w:t>
      </w:r>
      <w:r w:rsidRPr="00E328C8">
        <w:rPr>
          <w:rFonts w:ascii="Times New Roman" w:hAnsi="Times New Roman" w:cs="Times New Roman"/>
          <w:sz w:val="18"/>
          <w:szCs w:val="18"/>
        </w:rPr>
        <w:t>Any</w:t>
      </w:r>
      <w:proofErr w:type="spellEnd"/>
      <w:r w:rsidRPr="00E328C8">
        <w:rPr>
          <w:rFonts w:ascii="Times New Roman" w:hAnsi="Times New Roman" w:cs="Times New Roman"/>
          <w:sz w:val="18"/>
          <w:szCs w:val="18"/>
        </w:rPr>
        <w:t xml:space="preserve"> years with missing data between 2000 and 2019 were interpolated using a spline function of available values from other years.</w:t>
      </w:r>
    </w:p>
    <w:p w14:paraId="7F4B39EA" w14:textId="68FA633D" w:rsidR="00067A28" w:rsidRDefault="00067A28" w:rsidP="00067A28">
      <w:pPr>
        <w:widowControl/>
        <w:jc w:val="left"/>
        <w:outlineLvl w:val="1"/>
        <w:rPr>
          <w:rFonts w:ascii="Times New Roman" w:hAnsi="Times New Roman" w:cs="Times New Roman"/>
          <w:sz w:val="22"/>
        </w:rPr>
      </w:pPr>
      <w:bookmarkStart w:id="10" w:name="_Toc229769792"/>
      <w:r w:rsidRPr="002B654E">
        <w:rPr>
          <w:rFonts w:ascii="Times New Roman" w:hAnsi="Times New Roman" w:cs="Times New Roman"/>
          <w:b/>
          <w:sz w:val="22"/>
        </w:rPr>
        <w:t>Table S</w:t>
      </w:r>
      <w:r w:rsidR="004248B6">
        <w:rPr>
          <w:rFonts w:ascii="Times New Roman" w:hAnsi="Times New Roman" w:cs="Times New Roman" w:hint="eastAsia"/>
          <w:b/>
          <w:sz w:val="22"/>
        </w:rPr>
        <w:t>3</w:t>
      </w:r>
      <w:r w:rsidRPr="002B654E">
        <w:rPr>
          <w:rFonts w:ascii="Times New Roman" w:hAnsi="Times New Roman" w:cs="Times New Roman"/>
          <w:b/>
          <w:sz w:val="22"/>
        </w:rPr>
        <w:t>.</w:t>
      </w:r>
      <w:r>
        <w:rPr>
          <w:rFonts w:ascii="Times New Roman" w:hAnsi="Times New Roman" w:cs="Times New Roman" w:hint="eastAsia"/>
          <w:b/>
          <w:sz w:val="22"/>
        </w:rPr>
        <w:t xml:space="preserve"> </w:t>
      </w:r>
      <w:r>
        <w:rPr>
          <w:rFonts w:ascii="Times New Roman" w:hAnsi="Times New Roman" w:cs="Times New Roman"/>
          <w:sz w:val="22"/>
        </w:rPr>
        <w:t xml:space="preserve">The </w:t>
      </w:r>
      <w:r>
        <w:rPr>
          <w:rFonts w:ascii="Times New Roman" w:hAnsi="Times New Roman" w:cs="Times New Roman" w:hint="eastAsia"/>
          <w:sz w:val="22"/>
        </w:rPr>
        <w:t xml:space="preserve">average and SD of the </w:t>
      </w:r>
      <w:r w:rsidRPr="006429EB">
        <w:rPr>
          <w:rFonts w:ascii="Times New Roman" w:hAnsi="Times New Roman" w:cs="Times New Roman" w:hint="eastAsia"/>
          <w:sz w:val="22"/>
        </w:rPr>
        <w:t>RMSE</w:t>
      </w:r>
      <w:r>
        <w:rPr>
          <w:rFonts w:ascii="Times New Roman" w:hAnsi="Times New Roman" w:cs="Times New Roman" w:hint="eastAsia"/>
          <w:sz w:val="22"/>
        </w:rPr>
        <w:t xml:space="preserve"> of the </w:t>
      </w:r>
      <w:r w:rsidRPr="006429EB">
        <w:rPr>
          <w:rFonts w:ascii="Times New Roman" w:hAnsi="Times New Roman" w:cs="Times New Roman" w:hint="eastAsia"/>
          <w:sz w:val="22"/>
        </w:rPr>
        <w:t>ensemble Bayesian models</w:t>
      </w:r>
      <w:r>
        <w:rPr>
          <w:rFonts w:ascii="Times New Roman" w:hAnsi="Times New Roman" w:cs="Times New Roman" w:hint="eastAsia"/>
          <w:sz w:val="22"/>
        </w:rPr>
        <w:t xml:space="preserve"> in estimating the location-level weekly deaths by countries and territories</w:t>
      </w:r>
      <w:r w:rsidRPr="002B654E">
        <w:rPr>
          <w:rFonts w:ascii="Times New Roman" w:hAnsi="Times New Roman" w:cs="Times New Roman"/>
          <w:sz w:val="22"/>
        </w:rPr>
        <w:t>.</w:t>
      </w:r>
      <w:bookmarkEnd w:id="10"/>
    </w:p>
    <w:tbl>
      <w:tblPr>
        <w:tblW w:w="5000" w:type="pct"/>
        <w:jc w:val="center"/>
        <w:tblBorders>
          <w:top w:val="single" w:sz="4" w:space="0" w:color="auto"/>
          <w:bottom w:val="single" w:sz="4" w:space="0" w:color="auto"/>
        </w:tblBorders>
        <w:tblLook w:val="04A0" w:firstRow="1" w:lastRow="0" w:firstColumn="1" w:lastColumn="0" w:noHBand="0" w:noVBand="1"/>
      </w:tblPr>
      <w:tblGrid>
        <w:gridCol w:w="4112"/>
        <w:gridCol w:w="3531"/>
        <w:gridCol w:w="1439"/>
      </w:tblGrid>
      <w:tr w:rsidR="00067A28" w:rsidRPr="006429EB" w14:paraId="70455193" w14:textId="77777777" w:rsidTr="00CD724B">
        <w:trPr>
          <w:trHeight w:val="285"/>
          <w:jc w:val="center"/>
        </w:trPr>
        <w:tc>
          <w:tcPr>
            <w:tcW w:w="2264" w:type="pct"/>
            <w:vMerge w:val="restart"/>
            <w:tcBorders>
              <w:top w:val="single" w:sz="4" w:space="0" w:color="auto"/>
              <w:bottom w:val="nil"/>
            </w:tcBorders>
            <w:noWrap/>
            <w:vAlign w:val="center"/>
            <w:hideMark/>
          </w:tcPr>
          <w:p w14:paraId="03F9BC53" w14:textId="77777777" w:rsidR="00067A28" w:rsidRPr="006429EB" w:rsidRDefault="00067A28" w:rsidP="00CD724B">
            <w:pPr>
              <w:rPr>
                <w:rFonts w:ascii="Times New Roman" w:hAnsi="Times New Roman" w:cs="Times New Roman"/>
                <w:sz w:val="22"/>
              </w:rPr>
            </w:pPr>
            <w:r w:rsidRPr="006429EB">
              <w:rPr>
                <w:rFonts w:ascii="Times New Roman" w:hAnsi="Times New Roman" w:cs="Times New Roman" w:hint="eastAsia"/>
                <w:sz w:val="22"/>
              </w:rPr>
              <w:t>Country/territory</w:t>
            </w:r>
          </w:p>
        </w:tc>
        <w:tc>
          <w:tcPr>
            <w:tcW w:w="2736" w:type="pct"/>
            <w:gridSpan w:val="2"/>
            <w:tcBorders>
              <w:top w:val="single" w:sz="4" w:space="0" w:color="auto"/>
              <w:bottom w:val="single" w:sz="4" w:space="0" w:color="auto"/>
            </w:tcBorders>
            <w:noWrap/>
            <w:hideMark/>
          </w:tcPr>
          <w:p w14:paraId="1EBA6870" w14:textId="77777777" w:rsidR="00067A28" w:rsidRPr="006429EB" w:rsidRDefault="00067A28" w:rsidP="00A40F7F">
            <w:pPr>
              <w:jc w:val="center"/>
              <w:rPr>
                <w:rFonts w:ascii="Times New Roman" w:hAnsi="Times New Roman" w:cs="Times New Roman"/>
                <w:sz w:val="22"/>
              </w:rPr>
            </w:pPr>
            <w:r w:rsidRPr="006429EB">
              <w:rPr>
                <w:rFonts w:ascii="Times New Roman" w:hAnsi="Times New Roman" w:cs="Times New Roman" w:hint="eastAsia"/>
                <w:sz w:val="22"/>
              </w:rPr>
              <w:t>RMSE</w:t>
            </w:r>
            <w:r>
              <w:rPr>
                <w:rFonts w:ascii="Times New Roman" w:hAnsi="Times New Roman" w:cs="Times New Roman" w:hint="eastAsia"/>
                <w:sz w:val="22"/>
              </w:rPr>
              <w:t xml:space="preserve"> in weekly </w:t>
            </w:r>
            <w:proofErr w:type="spellStart"/>
            <w:r>
              <w:rPr>
                <w:rFonts w:ascii="Times New Roman" w:hAnsi="Times New Roman" w:cs="Times New Roman" w:hint="eastAsia"/>
                <w:sz w:val="22"/>
              </w:rPr>
              <w:t>deaths</w:t>
            </w:r>
            <w:r w:rsidRPr="00632A79">
              <w:rPr>
                <w:rFonts w:ascii="Times New Roman" w:hAnsi="Times New Roman" w:cs="Times New Roman" w:hint="eastAsia"/>
                <w:sz w:val="22"/>
                <w:vertAlign w:val="superscript"/>
              </w:rPr>
              <w:t>a</w:t>
            </w:r>
            <w:proofErr w:type="spellEnd"/>
          </w:p>
        </w:tc>
      </w:tr>
      <w:tr w:rsidR="00067A28" w:rsidRPr="006429EB" w14:paraId="424ADBEE" w14:textId="77777777" w:rsidTr="00A40F7F">
        <w:trPr>
          <w:trHeight w:val="285"/>
          <w:jc w:val="center"/>
        </w:trPr>
        <w:tc>
          <w:tcPr>
            <w:tcW w:w="2264" w:type="pct"/>
            <w:vMerge/>
            <w:tcBorders>
              <w:top w:val="nil"/>
              <w:bottom w:val="single" w:sz="4" w:space="0" w:color="auto"/>
            </w:tcBorders>
            <w:hideMark/>
          </w:tcPr>
          <w:p w14:paraId="2E5759C8" w14:textId="77777777" w:rsidR="00067A28" w:rsidRPr="006429EB" w:rsidRDefault="00067A28" w:rsidP="00A40F7F">
            <w:pPr>
              <w:rPr>
                <w:rFonts w:ascii="Times New Roman" w:hAnsi="Times New Roman" w:cs="Times New Roman"/>
                <w:sz w:val="22"/>
              </w:rPr>
            </w:pPr>
          </w:p>
        </w:tc>
        <w:tc>
          <w:tcPr>
            <w:tcW w:w="1944" w:type="pct"/>
            <w:tcBorders>
              <w:top w:val="single" w:sz="4" w:space="0" w:color="auto"/>
              <w:bottom w:val="single" w:sz="4" w:space="0" w:color="auto"/>
            </w:tcBorders>
            <w:noWrap/>
            <w:hideMark/>
          </w:tcPr>
          <w:p w14:paraId="681C1E5A"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Average value</w:t>
            </w:r>
          </w:p>
        </w:tc>
        <w:tc>
          <w:tcPr>
            <w:tcW w:w="792" w:type="pct"/>
            <w:tcBorders>
              <w:top w:val="single" w:sz="4" w:space="0" w:color="auto"/>
              <w:bottom w:val="single" w:sz="4" w:space="0" w:color="auto"/>
            </w:tcBorders>
            <w:noWrap/>
            <w:hideMark/>
          </w:tcPr>
          <w:p w14:paraId="19C55497"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SD</w:t>
            </w:r>
          </w:p>
        </w:tc>
      </w:tr>
      <w:tr w:rsidR="00067A28" w:rsidRPr="006429EB" w14:paraId="47C180CE" w14:textId="77777777" w:rsidTr="00A40F7F">
        <w:trPr>
          <w:trHeight w:val="285"/>
          <w:jc w:val="center"/>
        </w:trPr>
        <w:tc>
          <w:tcPr>
            <w:tcW w:w="2264" w:type="pct"/>
            <w:tcBorders>
              <w:top w:val="single" w:sz="4" w:space="0" w:color="auto"/>
            </w:tcBorders>
            <w:noWrap/>
            <w:hideMark/>
          </w:tcPr>
          <w:p w14:paraId="4CE40058"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Australia</w:t>
            </w:r>
          </w:p>
        </w:tc>
        <w:tc>
          <w:tcPr>
            <w:tcW w:w="1944" w:type="pct"/>
            <w:tcBorders>
              <w:top w:val="single" w:sz="4" w:space="0" w:color="auto"/>
            </w:tcBorders>
            <w:noWrap/>
            <w:hideMark/>
          </w:tcPr>
          <w:p w14:paraId="61EE035D"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1.80 </w:t>
            </w:r>
          </w:p>
        </w:tc>
        <w:tc>
          <w:tcPr>
            <w:tcW w:w="792" w:type="pct"/>
            <w:tcBorders>
              <w:top w:val="single" w:sz="4" w:space="0" w:color="auto"/>
            </w:tcBorders>
            <w:noWrap/>
            <w:hideMark/>
          </w:tcPr>
          <w:p w14:paraId="0303E6FF"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0.75 </w:t>
            </w:r>
          </w:p>
        </w:tc>
      </w:tr>
      <w:tr w:rsidR="00067A28" w:rsidRPr="006429EB" w14:paraId="160D9C9D" w14:textId="77777777" w:rsidTr="00A40F7F">
        <w:trPr>
          <w:trHeight w:val="285"/>
          <w:jc w:val="center"/>
        </w:trPr>
        <w:tc>
          <w:tcPr>
            <w:tcW w:w="2264" w:type="pct"/>
            <w:noWrap/>
            <w:hideMark/>
          </w:tcPr>
          <w:p w14:paraId="65773335"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Bangladesh</w:t>
            </w:r>
          </w:p>
        </w:tc>
        <w:tc>
          <w:tcPr>
            <w:tcW w:w="1944" w:type="pct"/>
            <w:noWrap/>
            <w:hideMark/>
          </w:tcPr>
          <w:p w14:paraId="28F456F7"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2.28 </w:t>
            </w:r>
          </w:p>
        </w:tc>
        <w:tc>
          <w:tcPr>
            <w:tcW w:w="792" w:type="pct"/>
            <w:noWrap/>
            <w:hideMark/>
          </w:tcPr>
          <w:p w14:paraId="40B90BFC" w14:textId="77777777" w:rsidR="00067A28" w:rsidRPr="006429EB" w:rsidRDefault="00067A28" w:rsidP="00A40F7F">
            <w:pPr>
              <w:rPr>
                <w:rFonts w:ascii="Times New Roman" w:hAnsi="Times New Roman" w:cs="Times New Roman"/>
                <w:sz w:val="22"/>
              </w:rPr>
            </w:pPr>
            <w:proofErr w:type="spellStart"/>
            <w:r w:rsidRPr="006429EB">
              <w:rPr>
                <w:rFonts w:ascii="Times New Roman" w:hAnsi="Times New Roman" w:cs="Times New Roman" w:hint="eastAsia"/>
                <w:sz w:val="22"/>
              </w:rPr>
              <w:t>NA</w:t>
            </w:r>
            <w:r>
              <w:rPr>
                <w:rFonts w:ascii="Times New Roman" w:hAnsi="Times New Roman" w:cs="Times New Roman"/>
                <w:sz w:val="22"/>
                <w:vertAlign w:val="superscript"/>
              </w:rPr>
              <w:t>b</w:t>
            </w:r>
            <w:proofErr w:type="spellEnd"/>
          </w:p>
        </w:tc>
      </w:tr>
      <w:tr w:rsidR="00067A28" w:rsidRPr="006429EB" w14:paraId="351F56A1" w14:textId="77777777" w:rsidTr="00A40F7F">
        <w:trPr>
          <w:trHeight w:val="285"/>
          <w:jc w:val="center"/>
        </w:trPr>
        <w:tc>
          <w:tcPr>
            <w:tcW w:w="2264" w:type="pct"/>
            <w:noWrap/>
            <w:hideMark/>
          </w:tcPr>
          <w:p w14:paraId="233DF340"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Brazil</w:t>
            </w:r>
          </w:p>
        </w:tc>
        <w:tc>
          <w:tcPr>
            <w:tcW w:w="1944" w:type="pct"/>
            <w:noWrap/>
            <w:hideMark/>
          </w:tcPr>
          <w:p w14:paraId="1AA9AB47"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4.81 </w:t>
            </w:r>
          </w:p>
        </w:tc>
        <w:tc>
          <w:tcPr>
            <w:tcW w:w="792" w:type="pct"/>
            <w:noWrap/>
            <w:hideMark/>
          </w:tcPr>
          <w:p w14:paraId="7A1C9224"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1.25 </w:t>
            </w:r>
          </w:p>
        </w:tc>
      </w:tr>
      <w:tr w:rsidR="00067A28" w:rsidRPr="006429EB" w14:paraId="73A7F88F" w14:textId="77777777" w:rsidTr="00A40F7F">
        <w:trPr>
          <w:trHeight w:val="285"/>
          <w:jc w:val="center"/>
        </w:trPr>
        <w:tc>
          <w:tcPr>
            <w:tcW w:w="2264" w:type="pct"/>
            <w:noWrap/>
            <w:hideMark/>
          </w:tcPr>
          <w:p w14:paraId="0E4B3988"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Canada</w:t>
            </w:r>
          </w:p>
        </w:tc>
        <w:tc>
          <w:tcPr>
            <w:tcW w:w="1944" w:type="pct"/>
            <w:noWrap/>
            <w:hideMark/>
          </w:tcPr>
          <w:p w14:paraId="76EABE1D"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2.82 </w:t>
            </w:r>
          </w:p>
        </w:tc>
        <w:tc>
          <w:tcPr>
            <w:tcW w:w="792" w:type="pct"/>
            <w:noWrap/>
            <w:hideMark/>
          </w:tcPr>
          <w:p w14:paraId="268C6914"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1.47 </w:t>
            </w:r>
          </w:p>
        </w:tc>
      </w:tr>
      <w:tr w:rsidR="00067A28" w:rsidRPr="006429EB" w14:paraId="12195E70" w14:textId="77777777" w:rsidTr="00A40F7F">
        <w:trPr>
          <w:trHeight w:val="285"/>
          <w:jc w:val="center"/>
        </w:trPr>
        <w:tc>
          <w:tcPr>
            <w:tcW w:w="2264" w:type="pct"/>
            <w:noWrap/>
            <w:hideMark/>
          </w:tcPr>
          <w:p w14:paraId="0DF76D0E"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China Mainland</w:t>
            </w:r>
          </w:p>
        </w:tc>
        <w:tc>
          <w:tcPr>
            <w:tcW w:w="1944" w:type="pct"/>
            <w:noWrap/>
            <w:hideMark/>
          </w:tcPr>
          <w:p w14:paraId="681F6329"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7.29 </w:t>
            </w:r>
          </w:p>
        </w:tc>
        <w:tc>
          <w:tcPr>
            <w:tcW w:w="792" w:type="pct"/>
            <w:noWrap/>
            <w:hideMark/>
          </w:tcPr>
          <w:p w14:paraId="172C1B20"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2.48 </w:t>
            </w:r>
          </w:p>
        </w:tc>
      </w:tr>
      <w:tr w:rsidR="00067A28" w:rsidRPr="006429EB" w14:paraId="7AA3CE3C" w14:textId="77777777" w:rsidTr="00A40F7F">
        <w:trPr>
          <w:trHeight w:val="285"/>
          <w:jc w:val="center"/>
        </w:trPr>
        <w:tc>
          <w:tcPr>
            <w:tcW w:w="2264" w:type="pct"/>
            <w:noWrap/>
            <w:hideMark/>
          </w:tcPr>
          <w:p w14:paraId="7248B0EC"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Guadeloupe</w:t>
            </w:r>
          </w:p>
        </w:tc>
        <w:tc>
          <w:tcPr>
            <w:tcW w:w="1944" w:type="pct"/>
            <w:noWrap/>
            <w:hideMark/>
          </w:tcPr>
          <w:p w14:paraId="69B83D73"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4.68 </w:t>
            </w:r>
          </w:p>
        </w:tc>
        <w:tc>
          <w:tcPr>
            <w:tcW w:w="792" w:type="pct"/>
            <w:noWrap/>
            <w:hideMark/>
          </w:tcPr>
          <w:p w14:paraId="5C1A5E62" w14:textId="77777777" w:rsidR="00067A28" w:rsidRPr="006429EB" w:rsidRDefault="00067A28" w:rsidP="00A40F7F">
            <w:pPr>
              <w:rPr>
                <w:rFonts w:ascii="Times New Roman" w:hAnsi="Times New Roman" w:cs="Times New Roman"/>
                <w:sz w:val="22"/>
              </w:rPr>
            </w:pPr>
            <w:proofErr w:type="spellStart"/>
            <w:r w:rsidRPr="006429EB">
              <w:rPr>
                <w:rFonts w:ascii="Times New Roman" w:hAnsi="Times New Roman" w:cs="Times New Roman" w:hint="eastAsia"/>
                <w:sz w:val="22"/>
              </w:rPr>
              <w:t>NA</w:t>
            </w:r>
            <w:r>
              <w:rPr>
                <w:rFonts w:ascii="Times New Roman" w:hAnsi="Times New Roman" w:cs="Times New Roman"/>
                <w:sz w:val="22"/>
                <w:vertAlign w:val="superscript"/>
              </w:rPr>
              <w:t>b</w:t>
            </w:r>
            <w:proofErr w:type="spellEnd"/>
          </w:p>
        </w:tc>
      </w:tr>
      <w:tr w:rsidR="00067A28" w:rsidRPr="006429EB" w14:paraId="6CB00F5E" w14:textId="77777777" w:rsidTr="00A40F7F">
        <w:trPr>
          <w:trHeight w:val="285"/>
          <w:jc w:val="center"/>
        </w:trPr>
        <w:tc>
          <w:tcPr>
            <w:tcW w:w="2264" w:type="pct"/>
            <w:noWrap/>
            <w:hideMark/>
          </w:tcPr>
          <w:p w14:paraId="792BBE91"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Iceland</w:t>
            </w:r>
          </w:p>
        </w:tc>
        <w:tc>
          <w:tcPr>
            <w:tcW w:w="1944" w:type="pct"/>
            <w:noWrap/>
            <w:hideMark/>
          </w:tcPr>
          <w:p w14:paraId="1E3ABABD"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4.29 </w:t>
            </w:r>
          </w:p>
        </w:tc>
        <w:tc>
          <w:tcPr>
            <w:tcW w:w="792" w:type="pct"/>
            <w:noWrap/>
            <w:hideMark/>
          </w:tcPr>
          <w:p w14:paraId="4E1A9417" w14:textId="77777777" w:rsidR="00067A28" w:rsidRPr="006429EB" w:rsidRDefault="00067A28" w:rsidP="00A40F7F">
            <w:pPr>
              <w:rPr>
                <w:rFonts w:ascii="Times New Roman" w:hAnsi="Times New Roman" w:cs="Times New Roman"/>
                <w:sz w:val="22"/>
              </w:rPr>
            </w:pPr>
            <w:proofErr w:type="spellStart"/>
            <w:r w:rsidRPr="006429EB">
              <w:rPr>
                <w:rFonts w:ascii="Times New Roman" w:hAnsi="Times New Roman" w:cs="Times New Roman" w:hint="eastAsia"/>
                <w:sz w:val="22"/>
              </w:rPr>
              <w:t>NA</w:t>
            </w:r>
            <w:r>
              <w:rPr>
                <w:rFonts w:ascii="Times New Roman" w:hAnsi="Times New Roman" w:cs="Times New Roman"/>
                <w:sz w:val="22"/>
                <w:vertAlign w:val="superscript"/>
              </w:rPr>
              <w:t>b</w:t>
            </w:r>
            <w:proofErr w:type="spellEnd"/>
          </w:p>
        </w:tc>
      </w:tr>
      <w:tr w:rsidR="00067A28" w:rsidRPr="006429EB" w14:paraId="2732CE80" w14:textId="77777777" w:rsidTr="00A40F7F">
        <w:trPr>
          <w:trHeight w:val="285"/>
          <w:jc w:val="center"/>
        </w:trPr>
        <w:tc>
          <w:tcPr>
            <w:tcW w:w="2264" w:type="pct"/>
            <w:noWrap/>
            <w:hideMark/>
          </w:tcPr>
          <w:p w14:paraId="394A8142"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Ireland</w:t>
            </w:r>
          </w:p>
        </w:tc>
        <w:tc>
          <w:tcPr>
            <w:tcW w:w="1944" w:type="pct"/>
            <w:noWrap/>
            <w:hideMark/>
          </w:tcPr>
          <w:p w14:paraId="7A4DA168"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5.66 </w:t>
            </w:r>
          </w:p>
        </w:tc>
        <w:tc>
          <w:tcPr>
            <w:tcW w:w="792" w:type="pct"/>
            <w:noWrap/>
            <w:hideMark/>
          </w:tcPr>
          <w:p w14:paraId="0F360A38"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0.77 </w:t>
            </w:r>
          </w:p>
        </w:tc>
      </w:tr>
      <w:tr w:rsidR="00067A28" w:rsidRPr="006429EB" w14:paraId="0229B2FD" w14:textId="77777777" w:rsidTr="00A40F7F">
        <w:trPr>
          <w:trHeight w:val="285"/>
          <w:jc w:val="center"/>
        </w:trPr>
        <w:tc>
          <w:tcPr>
            <w:tcW w:w="2264" w:type="pct"/>
            <w:noWrap/>
            <w:hideMark/>
          </w:tcPr>
          <w:p w14:paraId="6328DB44"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Japan</w:t>
            </w:r>
          </w:p>
        </w:tc>
        <w:tc>
          <w:tcPr>
            <w:tcW w:w="1944" w:type="pct"/>
            <w:noWrap/>
            <w:hideMark/>
          </w:tcPr>
          <w:p w14:paraId="3170A695"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13.18 </w:t>
            </w:r>
          </w:p>
        </w:tc>
        <w:tc>
          <w:tcPr>
            <w:tcW w:w="792" w:type="pct"/>
            <w:noWrap/>
            <w:hideMark/>
          </w:tcPr>
          <w:p w14:paraId="49B364AA"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3.09 </w:t>
            </w:r>
          </w:p>
        </w:tc>
      </w:tr>
      <w:tr w:rsidR="00067A28" w:rsidRPr="006429EB" w14:paraId="315709FE" w14:textId="77777777" w:rsidTr="00A40F7F">
        <w:trPr>
          <w:trHeight w:val="285"/>
          <w:jc w:val="center"/>
        </w:trPr>
        <w:tc>
          <w:tcPr>
            <w:tcW w:w="2264" w:type="pct"/>
            <w:noWrap/>
            <w:hideMark/>
          </w:tcPr>
          <w:p w14:paraId="14C45699"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Martinique</w:t>
            </w:r>
          </w:p>
        </w:tc>
        <w:tc>
          <w:tcPr>
            <w:tcW w:w="1944" w:type="pct"/>
            <w:noWrap/>
            <w:hideMark/>
          </w:tcPr>
          <w:p w14:paraId="4B3AF863"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4.09 </w:t>
            </w:r>
          </w:p>
        </w:tc>
        <w:tc>
          <w:tcPr>
            <w:tcW w:w="792" w:type="pct"/>
            <w:noWrap/>
            <w:hideMark/>
          </w:tcPr>
          <w:p w14:paraId="3057BF6A" w14:textId="77777777" w:rsidR="00067A28" w:rsidRPr="006429EB" w:rsidRDefault="00067A28" w:rsidP="00A40F7F">
            <w:pPr>
              <w:rPr>
                <w:rFonts w:ascii="Times New Roman" w:hAnsi="Times New Roman" w:cs="Times New Roman"/>
                <w:sz w:val="22"/>
              </w:rPr>
            </w:pPr>
            <w:proofErr w:type="spellStart"/>
            <w:r w:rsidRPr="006429EB">
              <w:rPr>
                <w:rFonts w:ascii="Times New Roman" w:hAnsi="Times New Roman" w:cs="Times New Roman" w:hint="eastAsia"/>
                <w:sz w:val="22"/>
              </w:rPr>
              <w:t>NA</w:t>
            </w:r>
            <w:r>
              <w:rPr>
                <w:rFonts w:ascii="Times New Roman" w:hAnsi="Times New Roman" w:cs="Times New Roman"/>
                <w:sz w:val="22"/>
                <w:vertAlign w:val="superscript"/>
              </w:rPr>
              <w:t>b</w:t>
            </w:r>
            <w:proofErr w:type="spellEnd"/>
          </w:p>
        </w:tc>
      </w:tr>
      <w:tr w:rsidR="00067A28" w:rsidRPr="006429EB" w14:paraId="04A1F133" w14:textId="77777777" w:rsidTr="00A40F7F">
        <w:trPr>
          <w:trHeight w:val="285"/>
          <w:jc w:val="center"/>
        </w:trPr>
        <w:tc>
          <w:tcPr>
            <w:tcW w:w="2264" w:type="pct"/>
            <w:noWrap/>
            <w:hideMark/>
          </w:tcPr>
          <w:p w14:paraId="73272FDC"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Mexico</w:t>
            </w:r>
          </w:p>
        </w:tc>
        <w:tc>
          <w:tcPr>
            <w:tcW w:w="1944" w:type="pct"/>
            <w:noWrap/>
            <w:hideMark/>
          </w:tcPr>
          <w:p w14:paraId="4163FBEA"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8.15 </w:t>
            </w:r>
          </w:p>
        </w:tc>
        <w:tc>
          <w:tcPr>
            <w:tcW w:w="792" w:type="pct"/>
            <w:noWrap/>
            <w:hideMark/>
          </w:tcPr>
          <w:p w14:paraId="33C4168D"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1.99 </w:t>
            </w:r>
          </w:p>
        </w:tc>
      </w:tr>
      <w:tr w:rsidR="00067A28" w:rsidRPr="006429EB" w14:paraId="05CDBF18" w14:textId="77777777" w:rsidTr="00A40F7F">
        <w:trPr>
          <w:trHeight w:val="285"/>
          <w:jc w:val="center"/>
        </w:trPr>
        <w:tc>
          <w:tcPr>
            <w:tcW w:w="2264" w:type="pct"/>
            <w:noWrap/>
            <w:hideMark/>
          </w:tcPr>
          <w:p w14:paraId="53AEDA10"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New Zealand</w:t>
            </w:r>
          </w:p>
        </w:tc>
        <w:tc>
          <w:tcPr>
            <w:tcW w:w="1944" w:type="pct"/>
            <w:noWrap/>
            <w:hideMark/>
          </w:tcPr>
          <w:p w14:paraId="75F07BEA"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1.98 </w:t>
            </w:r>
          </w:p>
        </w:tc>
        <w:tc>
          <w:tcPr>
            <w:tcW w:w="792" w:type="pct"/>
            <w:noWrap/>
            <w:hideMark/>
          </w:tcPr>
          <w:p w14:paraId="25CEB3A0"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0.69 </w:t>
            </w:r>
          </w:p>
        </w:tc>
      </w:tr>
      <w:tr w:rsidR="00067A28" w:rsidRPr="006429EB" w14:paraId="11247E16" w14:textId="77777777" w:rsidTr="00A40F7F">
        <w:trPr>
          <w:trHeight w:val="285"/>
          <w:jc w:val="center"/>
        </w:trPr>
        <w:tc>
          <w:tcPr>
            <w:tcW w:w="2264" w:type="pct"/>
            <w:noWrap/>
            <w:hideMark/>
          </w:tcPr>
          <w:p w14:paraId="4128B783"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Philippines</w:t>
            </w:r>
          </w:p>
        </w:tc>
        <w:tc>
          <w:tcPr>
            <w:tcW w:w="1944" w:type="pct"/>
            <w:noWrap/>
            <w:hideMark/>
          </w:tcPr>
          <w:p w14:paraId="5214F47B"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6.45 </w:t>
            </w:r>
          </w:p>
        </w:tc>
        <w:tc>
          <w:tcPr>
            <w:tcW w:w="792" w:type="pct"/>
            <w:noWrap/>
            <w:hideMark/>
          </w:tcPr>
          <w:p w14:paraId="08F3EF00"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1.24 </w:t>
            </w:r>
          </w:p>
        </w:tc>
      </w:tr>
      <w:tr w:rsidR="00067A28" w:rsidRPr="006429EB" w14:paraId="6722F4F8" w14:textId="77777777" w:rsidTr="00A40F7F">
        <w:trPr>
          <w:trHeight w:val="285"/>
          <w:jc w:val="center"/>
        </w:trPr>
        <w:tc>
          <w:tcPr>
            <w:tcW w:w="2264" w:type="pct"/>
            <w:noWrap/>
            <w:hideMark/>
          </w:tcPr>
          <w:p w14:paraId="4005D67A"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Portugal</w:t>
            </w:r>
          </w:p>
        </w:tc>
        <w:tc>
          <w:tcPr>
            <w:tcW w:w="1944" w:type="pct"/>
            <w:noWrap/>
            <w:hideMark/>
          </w:tcPr>
          <w:p w14:paraId="3B01E0E9"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6.55 </w:t>
            </w:r>
          </w:p>
        </w:tc>
        <w:tc>
          <w:tcPr>
            <w:tcW w:w="792" w:type="pct"/>
            <w:noWrap/>
            <w:hideMark/>
          </w:tcPr>
          <w:p w14:paraId="521E1546"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1.22 </w:t>
            </w:r>
          </w:p>
        </w:tc>
      </w:tr>
      <w:tr w:rsidR="00067A28" w:rsidRPr="006429EB" w14:paraId="653FBDCB" w14:textId="77777777" w:rsidTr="00A40F7F">
        <w:trPr>
          <w:trHeight w:val="285"/>
          <w:jc w:val="center"/>
        </w:trPr>
        <w:tc>
          <w:tcPr>
            <w:tcW w:w="2264" w:type="pct"/>
            <w:noWrap/>
            <w:hideMark/>
          </w:tcPr>
          <w:p w14:paraId="431CC66E"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Puerto Rico</w:t>
            </w:r>
          </w:p>
        </w:tc>
        <w:tc>
          <w:tcPr>
            <w:tcW w:w="1944" w:type="pct"/>
            <w:noWrap/>
            <w:hideMark/>
          </w:tcPr>
          <w:p w14:paraId="41F538DC"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5.63 </w:t>
            </w:r>
          </w:p>
        </w:tc>
        <w:tc>
          <w:tcPr>
            <w:tcW w:w="792" w:type="pct"/>
            <w:noWrap/>
            <w:hideMark/>
          </w:tcPr>
          <w:p w14:paraId="77933406" w14:textId="77777777" w:rsidR="00067A28" w:rsidRPr="006429EB" w:rsidRDefault="00067A28" w:rsidP="00A40F7F">
            <w:pPr>
              <w:rPr>
                <w:rFonts w:ascii="Times New Roman" w:hAnsi="Times New Roman" w:cs="Times New Roman"/>
                <w:sz w:val="22"/>
              </w:rPr>
            </w:pPr>
            <w:proofErr w:type="spellStart"/>
            <w:r w:rsidRPr="006429EB">
              <w:rPr>
                <w:rFonts w:ascii="Times New Roman" w:hAnsi="Times New Roman" w:cs="Times New Roman" w:hint="eastAsia"/>
                <w:sz w:val="22"/>
              </w:rPr>
              <w:t>NA</w:t>
            </w:r>
            <w:r>
              <w:rPr>
                <w:rFonts w:ascii="Times New Roman" w:hAnsi="Times New Roman" w:cs="Times New Roman"/>
                <w:sz w:val="22"/>
                <w:vertAlign w:val="superscript"/>
              </w:rPr>
              <w:t>b</w:t>
            </w:r>
            <w:proofErr w:type="spellEnd"/>
          </w:p>
        </w:tc>
      </w:tr>
      <w:tr w:rsidR="00067A28" w:rsidRPr="006429EB" w14:paraId="4AD4F0FE" w14:textId="77777777" w:rsidTr="00A40F7F">
        <w:trPr>
          <w:trHeight w:val="285"/>
          <w:jc w:val="center"/>
        </w:trPr>
        <w:tc>
          <w:tcPr>
            <w:tcW w:w="2264" w:type="pct"/>
            <w:noWrap/>
            <w:hideMark/>
          </w:tcPr>
          <w:p w14:paraId="5960F913"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Reunion</w:t>
            </w:r>
          </w:p>
        </w:tc>
        <w:tc>
          <w:tcPr>
            <w:tcW w:w="1944" w:type="pct"/>
            <w:noWrap/>
            <w:hideMark/>
          </w:tcPr>
          <w:p w14:paraId="7840300E"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2.98 </w:t>
            </w:r>
          </w:p>
        </w:tc>
        <w:tc>
          <w:tcPr>
            <w:tcW w:w="792" w:type="pct"/>
            <w:noWrap/>
            <w:hideMark/>
          </w:tcPr>
          <w:p w14:paraId="51808757" w14:textId="77777777" w:rsidR="00067A28" w:rsidRPr="006429EB" w:rsidRDefault="00067A28" w:rsidP="00A40F7F">
            <w:pPr>
              <w:rPr>
                <w:rFonts w:ascii="Times New Roman" w:hAnsi="Times New Roman" w:cs="Times New Roman"/>
                <w:sz w:val="22"/>
              </w:rPr>
            </w:pPr>
            <w:proofErr w:type="spellStart"/>
            <w:r w:rsidRPr="006429EB">
              <w:rPr>
                <w:rFonts w:ascii="Times New Roman" w:hAnsi="Times New Roman" w:cs="Times New Roman" w:hint="eastAsia"/>
                <w:sz w:val="22"/>
              </w:rPr>
              <w:t>NA</w:t>
            </w:r>
            <w:r>
              <w:rPr>
                <w:rFonts w:ascii="Times New Roman" w:hAnsi="Times New Roman" w:cs="Times New Roman"/>
                <w:sz w:val="22"/>
                <w:vertAlign w:val="superscript"/>
              </w:rPr>
              <w:t>b</w:t>
            </w:r>
            <w:proofErr w:type="spellEnd"/>
          </w:p>
        </w:tc>
      </w:tr>
      <w:tr w:rsidR="00067A28" w:rsidRPr="006429EB" w14:paraId="7CB77250" w14:textId="77777777" w:rsidTr="00A40F7F">
        <w:trPr>
          <w:trHeight w:val="285"/>
          <w:jc w:val="center"/>
        </w:trPr>
        <w:tc>
          <w:tcPr>
            <w:tcW w:w="2264" w:type="pct"/>
            <w:noWrap/>
            <w:hideMark/>
          </w:tcPr>
          <w:p w14:paraId="662E18B0"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South Korea</w:t>
            </w:r>
          </w:p>
        </w:tc>
        <w:tc>
          <w:tcPr>
            <w:tcW w:w="1944" w:type="pct"/>
            <w:noWrap/>
            <w:hideMark/>
          </w:tcPr>
          <w:p w14:paraId="1175FEAB"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5.21 </w:t>
            </w:r>
          </w:p>
        </w:tc>
        <w:tc>
          <w:tcPr>
            <w:tcW w:w="792" w:type="pct"/>
            <w:noWrap/>
            <w:hideMark/>
          </w:tcPr>
          <w:p w14:paraId="76B79AB8"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2.35 </w:t>
            </w:r>
          </w:p>
        </w:tc>
      </w:tr>
      <w:tr w:rsidR="00067A28" w:rsidRPr="006429EB" w14:paraId="08B02958" w14:textId="77777777" w:rsidTr="00A40F7F">
        <w:trPr>
          <w:trHeight w:val="285"/>
          <w:jc w:val="center"/>
        </w:trPr>
        <w:tc>
          <w:tcPr>
            <w:tcW w:w="2264" w:type="pct"/>
            <w:noWrap/>
            <w:hideMark/>
          </w:tcPr>
          <w:p w14:paraId="24A94F71"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Spain</w:t>
            </w:r>
          </w:p>
        </w:tc>
        <w:tc>
          <w:tcPr>
            <w:tcW w:w="1944" w:type="pct"/>
            <w:noWrap/>
            <w:hideMark/>
          </w:tcPr>
          <w:p w14:paraId="0E595694"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4.81 </w:t>
            </w:r>
          </w:p>
        </w:tc>
        <w:tc>
          <w:tcPr>
            <w:tcW w:w="792" w:type="pct"/>
            <w:noWrap/>
            <w:hideMark/>
          </w:tcPr>
          <w:p w14:paraId="145B2BE8"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0.31 </w:t>
            </w:r>
          </w:p>
        </w:tc>
      </w:tr>
      <w:tr w:rsidR="00067A28" w:rsidRPr="006429EB" w14:paraId="664F9497" w14:textId="77777777" w:rsidTr="00A40F7F">
        <w:trPr>
          <w:trHeight w:val="285"/>
          <w:jc w:val="center"/>
        </w:trPr>
        <w:tc>
          <w:tcPr>
            <w:tcW w:w="2264" w:type="pct"/>
            <w:noWrap/>
            <w:hideMark/>
          </w:tcPr>
          <w:p w14:paraId="692EC213"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Taiwan</w:t>
            </w:r>
          </w:p>
        </w:tc>
        <w:tc>
          <w:tcPr>
            <w:tcW w:w="1944" w:type="pct"/>
            <w:noWrap/>
            <w:hideMark/>
          </w:tcPr>
          <w:p w14:paraId="41D83A14"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10.73 </w:t>
            </w:r>
          </w:p>
        </w:tc>
        <w:tc>
          <w:tcPr>
            <w:tcW w:w="792" w:type="pct"/>
            <w:noWrap/>
            <w:hideMark/>
          </w:tcPr>
          <w:p w14:paraId="1F38EFAD"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0.69 </w:t>
            </w:r>
          </w:p>
        </w:tc>
      </w:tr>
      <w:tr w:rsidR="00067A28" w:rsidRPr="006429EB" w14:paraId="796D624A" w14:textId="77777777" w:rsidTr="00A40F7F">
        <w:trPr>
          <w:trHeight w:val="285"/>
          <w:jc w:val="center"/>
        </w:trPr>
        <w:tc>
          <w:tcPr>
            <w:tcW w:w="2264" w:type="pct"/>
            <w:noWrap/>
            <w:hideMark/>
          </w:tcPr>
          <w:p w14:paraId="16044F68"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Thailand</w:t>
            </w:r>
          </w:p>
        </w:tc>
        <w:tc>
          <w:tcPr>
            <w:tcW w:w="1944" w:type="pct"/>
            <w:noWrap/>
            <w:hideMark/>
          </w:tcPr>
          <w:p w14:paraId="3E67077F"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5.11 </w:t>
            </w:r>
          </w:p>
        </w:tc>
        <w:tc>
          <w:tcPr>
            <w:tcW w:w="792" w:type="pct"/>
            <w:noWrap/>
            <w:hideMark/>
          </w:tcPr>
          <w:p w14:paraId="11976E41"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1.32 </w:t>
            </w:r>
          </w:p>
        </w:tc>
      </w:tr>
      <w:tr w:rsidR="00067A28" w:rsidRPr="006429EB" w14:paraId="11D99584" w14:textId="77777777" w:rsidTr="00A40F7F">
        <w:trPr>
          <w:trHeight w:val="285"/>
          <w:jc w:val="center"/>
        </w:trPr>
        <w:tc>
          <w:tcPr>
            <w:tcW w:w="2264" w:type="pct"/>
            <w:noWrap/>
            <w:hideMark/>
          </w:tcPr>
          <w:p w14:paraId="7460B74D"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UK</w:t>
            </w:r>
          </w:p>
        </w:tc>
        <w:tc>
          <w:tcPr>
            <w:tcW w:w="1944" w:type="pct"/>
            <w:noWrap/>
            <w:hideMark/>
          </w:tcPr>
          <w:p w14:paraId="3D650015"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4.39 </w:t>
            </w:r>
          </w:p>
        </w:tc>
        <w:tc>
          <w:tcPr>
            <w:tcW w:w="792" w:type="pct"/>
            <w:noWrap/>
            <w:hideMark/>
          </w:tcPr>
          <w:p w14:paraId="66C0E9E3"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0.73 </w:t>
            </w:r>
          </w:p>
        </w:tc>
      </w:tr>
      <w:tr w:rsidR="00067A28" w:rsidRPr="006429EB" w14:paraId="6229520B" w14:textId="77777777" w:rsidTr="00A40F7F">
        <w:trPr>
          <w:trHeight w:val="285"/>
          <w:jc w:val="center"/>
        </w:trPr>
        <w:tc>
          <w:tcPr>
            <w:tcW w:w="2264" w:type="pct"/>
            <w:noWrap/>
            <w:hideMark/>
          </w:tcPr>
          <w:p w14:paraId="63499994"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USA</w:t>
            </w:r>
          </w:p>
        </w:tc>
        <w:tc>
          <w:tcPr>
            <w:tcW w:w="1944" w:type="pct"/>
            <w:noWrap/>
            <w:hideMark/>
          </w:tcPr>
          <w:p w14:paraId="1995BE8D"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4.94 </w:t>
            </w:r>
          </w:p>
        </w:tc>
        <w:tc>
          <w:tcPr>
            <w:tcW w:w="792" w:type="pct"/>
            <w:noWrap/>
            <w:hideMark/>
          </w:tcPr>
          <w:p w14:paraId="20BBDD66"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1.02 </w:t>
            </w:r>
          </w:p>
        </w:tc>
      </w:tr>
      <w:tr w:rsidR="00067A28" w:rsidRPr="006429EB" w14:paraId="66EC4959" w14:textId="77777777" w:rsidTr="00A40F7F">
        <w:trPr>
          <w:trHeight w:val="285"/>
          <w:jc w:val="center"/>
        </w:trPr>
        <w:tc>
          <w:tcPr>
            <w:tcW w:w="2264" w:type="pct"/>
            <w:noWrap/>
            <w:hideMark/>
          </w:tcPr>
          <w:p w14:paraId="663D4E7B"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Vietnam</w:t>
            </w:r>
          </w:p>
        </w:tc>
        <w:tc>
          <w:tcPr>
            <w:tcW w:w="1944" w:type="pct"/>
            <w:noWrap/>
            <w:hideMark/>
          </w:tcPr>
          <w:p w14:paraId="58F8A065"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2.41 </w:t>
            </w:r>
          </w:p>
        </w:tc>
        <w:tc>
          <w:tcPr>
            <w:tcW w:w="792" w:type="pct"/>
            <w:noWrap/>
            <w:hideMark/>
          </w:tcPr>
          <w:p w14:paraId="552E291E"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0.77 </w:t>
            </w:r>
          </w:p>
        </w:tc>
      </w:tr>
      <w:tr w:rsidR="00067A28" w:rsidRPr="006429EB" w14:paraId="058C2732" w14:textId="77777777" w:rsidTr="00A40F7F">
        <w:trPr>
          <w:trHeight w:val="285"/>
          <w:jc w:val="center"/>
        </w:trPr>
        <w:tc>
          <w:tcPr>
            <w:tcW w:w="2264" w:type="pct"/>
            <w:noWrap/>
            <w:hideMark/>
          </w:tcPr>
          <w:p w14:paraId="11C6D94A"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Overall</w:t>
            </w:r>
          </w:p>
        </w:tc>
        <w:tc>
          <w:tcPr>
            <w:tcW w:w="1944" w:type="pct"/>
            <w:noWrap/>
            <w:hideMark/>
          </w:tcPr>
          <w:p w14:paraId="148AAC53"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5.02 </w:t>
            </w:r>
          </w:p>
        </w:tc>
        <w:tc>
          <w:tcPr>
            <w:tcW w:w="792" w:type="pct"/>
            <w:noWrap/>
            <w:hideMark/>
          </w:tcPr>
          <w:p w14:paraId="2701A7B9" w14:textId="77777777" w:rsidR="00067A28" w:rsidRPr="006429EB" w:rsidRDefault="00067A28" w:rsidP="00A40F7F">
            <w:pPr>
              <w:rPr>
                <w:rFonts w:ascii="Times New Roman" w:hAnsi="Times New Roman" w:cs="Times New Roman"/>
                <w:sz w:val="22"/>
              </w:rPr>
            </w:pPr>
            <w:r w:rsidRPr="006429EB">
              <w:rPr>
                <w:rFonts w:ascii="Times New Roman" w:hAnsi="Times New Roman" w:cs="Times New Roman" w:hint="eastAsia"/>
                <w:sz w:val="22"/>
              </w:rPr>
              <w:t xml:space="preserve">3.70 </w:t>
            </w:r>
          </w:p>
        </w:tc>
      </w:tr>
    </w:tbl>
    <w:p w14:paraId="6CC86B79" w14:textId="77777777" w:rsidR="00067A28" w:rsidRPr="002B654E" w:rsidRDefault="00067A28" w:rsidP="00067A28">
      <w:pPr>
        <w:rPr>
          <w:rFonts w:ascii="Times New Roman" w:hAnsi="Times New Roman" w:cs="Times New Roman"/>
          <w:sz w:val="22"/>
        </w:rPr>
      </w:pPr>
      <w:r w:rsidRPr="002B654E">
        <w:rPr>
          <w:rFonts w:ascii="Times New Roman" w:hAnsi="Times New Roman" w:cs="Times New Roman"/>
          <w:sz w:val="22"/>
        </w:rPr>
        <w:t xml:space="preserve">Abbreviations: </w:t>
      </w:r>
      <w:r>
        <w:rPr>
          <w:rFonts w:ascii="Times New Roman" w:hAnsi="Times New Roman" w:cs="Times New Roman" w:hint="eastAsia"/>
          <w:sz w:val="22"/>
        </w:rPr>
        <w:t xml:space="preserve">NA, not available; </w:t>
      </w:r>
      <w:r w:rsidRPr="006429EB">
        <w:rPr>
          <w:rFonts w:ascii="Times New Roman" w:hAnsi="Times New Roman" w:cs="Times New Roman" w:hint="eastAsia"/>
          <w:sz w:val="22"/>
        </w:rPr>
        <w:t>RMSE</w:t>
      </w:r>
      <w:r>
        <w:rPr>
          <w:rFonts w:ascii="Times New Roman" w:hAnsi="Times New Roman" w:cs="Times New Roman" w:hint="eastAsia"/>
          <w:sz w:val="22"/>
        </w:rPr>
        <w:t>, r</w:t>
      </w:r>
      <w:r w:rsidRPr="00632A79">
        <w:rPr>
          <w:rFonts w:ascii="Times New Roman" w:hAnsi="Times New Roman" w:cs="Times New Roman" w:hint="eastAsia"/>
          <w:sz w:val="22"/>
        </w:rPr>
        <w:t xml:space="preserve">oot </w:t>
      </w:r>
      <w:r>
        <w:rPr>
          <w:rFonts w:ascii="Times New Roman" w:hAnsi="Times New Roman" w:cs="Times New Roman" w:hint="eastAsia"/>
          <w:sz w:val="22"/>
        </w:rPr>
        <w:t>m</w:t>
      </w:r>
      <w:r w:rsidRPr="00632A79">
        <w:rPr>
          <w:rFonts w:ascii="Times New Roman" w:hAnsi="Times New Roman" w:cs="Times New Roman" w:hint="eastAsia"/>
          <w:sz w:val="22"/>
        </w:rPr>
        <w:t xml:space="preserve">ean </w:t>
      </w:r>
      <w:r>
        <w:rPr>
          <w:rFonts w:ascii="Times New Roman" w:hAnsi="Times New Roman" w:cs="Times New Roman" w:hint="eastAsia"/>
          <w:sz w:val="22"/>
        </w:rPr>
        <w:t>s</w:t>
      </w:r>
      <w:r w:rsidRPr="00632A79">
        <w:rPr>
          <w:rFonts w:ascii="Times New Roman" w:hAnsi="Times New Roman" w:cs="Times New Roman" w:hint="eastAsia"/>
          <w:sz w:val="22"/>
        </w:rPr>
        <w:t xml:space="preserve">quared </w:t>
      </w:r>
      <w:r>
        <w:rPr>
          <w:rFonts w:ascii="Times New Roman" w:hAnsi="Times New Roman" w:cs="Times New Roman" w:hint="eastAsia"/>
          <w:sz w:val="22"/>
        </w:rPr>
        <w:t>e</w:t>
      </w:r>
      <w:r w:rsidRPr="00632A79">
        <w:rPr>
          <w:rFonts w:ascii="Times New Roman" w:hAnsi="Times New Roman" w:cs="Times New Roman" w:hint="eastAsia"/>
          <w:sz w:val="22"/>
        </w:rPr>
        <w:t>rror</w:t>
      </w:r>
      <w:r>
        <w:rPr>
          <w:rFonts w:ascii="Times New Roman" w:hAnsi="Times New Roman" w:cs="Times New Roman" w:hint="eastAsia"/>
          <w:sz w:val="22"/>
        </w:rPr>
        <w:t xml:space="preserve">; SD, standard deviation; </w:t>
      </w:r>
      <w:r w:rsidRPr="002B654E">
        <w:rPr>
          <w:rFonts w:ascii="Times New Roman" w:hAnsi="Times New Roman" w:cs="Times New Roman"/>
          <w:sz w:val="22"/>
        </w:rPr>
        <w:t>TC, tropical cyclone</w:t>
      </w:r>
      <w:r>
        <w:rPr>
          <w:rFonts w:ascii="Times New Roman" w:hAnsi="Times New Roman" w:cs="Times New Roman" w:hint="eastAsia"/>
          <w:sz w:val="22"/>
        </w:rPr>
        <w:t xml:space="preserve">; </w:t>
      </w:r>
      <w:r w:rsidRPr="00333E38">
        <w:rPr>
          <w:rFonts w:ascii="Times New Roman" w:hAnsi="Times New Roman" w:cs="Times New Roman" w:hint="eastAsia"/>
          <w:sz w:val="22"/>
        </w:rPr>
        <w:t>UK</w:t>
      </w:r>
      <w:r>
        <w:rPr>
          <w:rFonts w:ascii="Times New Roman" w:hAnsi="Times New Roman" w:cs="Times New Roman" w:hint="eastAsia"/>
          <w:sz w:val="22"/>
        </w:rPr>
        <w:t xml:space="preserve">, </w:t>
      </w:r>
      <w:proofErr w:type="gramStart"/>
      <w:r>
        <w:rPr>
          <w:rFonts w:ascii="Times New Roman" w:hAnsi="Times New Roman" w:cs="Times New Roman" w:hint="eastAsia"/>
          <w:sz w:val="22"/>
        </w:rPr>
        <w:t xml:space="preserve">united </w:t>
      </w:r>
      <w:r>
        <w:rPr>
          <w:rFonts w:ascii="Times New Roman" w:hAnsi="Times New Roman" w:cs="Times New Roman"/>
          <w:sz w:val="22"/>
        </w:rPr>
        <w:t>kingdom</w:t>
      </w:r>
      <w:proofErr w:type="gramEnd"/>
      <w:r>
        <w:rPr>
          <w:rFonts w:ascii="Times New Roman" w:hAnsi="Times New Roman" w:cs="Times New Roman" w:hint="eastAsia"/>
          <w:sz w:val="22"/>
        </w:rPr>
        <w:t xml:space="preserve">; </w:t>
      </w:r>
      <w:r w:rsidRPr="00333E38">
        <w:rPr>
          <w:rFonts w:ascii="Times New Roman" w:hAnsi="Times New Roman" w:cs="Times New Roman" w:hint="eastAsia"/>
          <w:sz w:val="22"/>
        </w:rPr>
        <w:t>USA</w:t>
      </w:r>
      <w:r>
        <w:rPr>
          <w:rFonts w:ascii="Times New Roman" w:hAnsi="Times New Roman" w:cs="Times New Roman" w:hint="eastAsia"/>
          <w:sz w:val="22"/>
        </w:rPr>
        <w:t>, united states of America</w:t>
      </w:r>
      <w:r w:rsidRPr="002B654E">
        <w:rPr>
          <w:rFonts w:ascii="Times New Roman" w:hAnsi="Times New Roman" w:cs="Times New Roman"/>
          <w:sz w:val="22"/>
        </w:rPr>
        <w:t>.</w:t>
      </w:r>
    </w:p>
    <w:p w14:paraId="5FCFF7A4" w14:textId="77777777" w:rsidR="00067A28" w:rsidRDefault="00067A28" w:rsidP="00067A28">
      <w:pPr>
        <w:rPr>
          <w:rFonts w:ascii="Times New Roman" w:hAnsi="Times New Roman" w:cs="Times New Roman"/>
          <w:sz w:val="22"/>
        </w:rPr>
      </w:pPr>
      <w:proofErr w:type="spellStart"/>
      <w:r w:rsidRPr="002B654E">
        <w:rPr>
          <w:rFonts w:ascii="Times New Roman" w:hAnsi="Times New Roman" w:cs="Times New Roman"/>
          <w:sz w:val="22"/>
          <w:vertAlign w:val="superscript"/>
        </w:rPr>
        <w:t>a</w:t>
      </w:r>
      <w:r w:rsidRPr="00A11EE7">
        <w:rPr>
          <w:rFonts w:ascii="Times New Roman" w:hAnsi="Times New Roman" w:cs="Times New Roman"/>
          <w:sz w:val="22"/>
        </w:rPr>
        <w:t>The</w:t>
      </w:r>
      <w:proofErr w:type="spellEnd"/>
      <w:r>
        <w:rPr>
          <w:rFonts w:ascii="Times New Roman" w:hAnsi="Times New Roman" w:cs="Times New Roman" w:hint="eastAsia"/>
          <w:sz w:val="22"/>
        </w:rPr>
        <w:t xml:space="preserve"> </w:t>
      </w:r>
      <w:r w:rsidRPr="006429EB">
        <w:rPr>
          <w:rFonts w:ascii="Times New Roman" w:hAnsi="Times New Roman" w:cs="Times New Roman" w:hint="eastAsia"/>
          <w:sz w:val="22"/>
        </w:rPr>
        <w:t>RMSE</w:t>
      </w:r>
      <w:r>
        <w:rPr>
          <w:rFonts w:ascii="Times New Roman" w:hAnsi="Times New Roman" w:cs="Times New Roman" w:hint="eastAsia"/>
          <w:sz w:val="22"/>
        </w:rPr>
        <w:t xml:space="preserve"> of the </w:t>
      </w:r>
      <w:r w:rsidRPr="006429EB">
        <w:rPr>
          <w:rFonts w:ascii="Times New Roman" w:hAnsi="Times New Roman" w:cs="Times New Roman" w:hint="eastAsia"/>
          <w:sz w:val="22"/>
        </w:rPr>
        <w:t>ensemble Bayesian models</w:t>
      </w:r>
      <w:r>
        <w:rPr>
          <w:rFonts w:ascii="Times New Roman" w:hAnsi="Times New Roman" w:cs="Times New Roman" w:hint="eastAsia"/>
          <w:sz w:val="22"/>
        </w:rPr>
        <w:t xml:space="preserve"> in estimating the location-level weekly deaths during the non-TC period (i.e., the baseline deaths)</w:t>
      </w:r>
      <w:r>
        <w:rPr>
          <w:rFonts w:ascii="Times New Roman" w:hAnsi="Times New Roman" w:cs="Times New Roman"/>
          <w:sz w:val="22"/>
        </w:rPr>
        <w:t>.</w:t>
      </w:r>
    </w:p>
    <w:p w14:paraId="20EEF6E0" w14:textId="77777777" w:rsidR="004248B6" w:rsidRDefault="00067A28" w:rsidP="00067A28">
      <w:pPr>
        <w:rPr>
          <w:rFonts w:ascii="Times New Roman" w:hAnsi="Times New Roman" w:cs="Times New Roman"/>
          <w:sz w:val="22"/>
        </w:rPr>
        <w:sectPr w:rsidR="004248B6" w:rsidSect="004248B6">
          <w:pgSz w:w="11906" w:h="16838"/>
          <w:pgMar w:top="1412" w:right="1412" w:bottom="1412" w:left="1412" w:header="851" w:footer="992" w:gutter="0"/>
          <w:cols w:space="425"/>
          <w:docGrid w:linePitch="312"/>
        </w:sectPr>
      </w:pPr>
      <w:proofErr w:type="spellStart"/>
      <w:r>
        <w:rPr>
          <w:rFonts w:ascii="Times New Roman" w:hAnsi="Times New Roman" w:cs="Times New Roman"/>
          <w:sz w:val="22"/>
          <w:vertAlign w:val="superscript"/>
        </w:rPr>
        <w:t>b</w:t>
      </w:r>
      <w:r>
        <w:rPr>
          <w:rFonts w:ascii="Times New Roman" w:hAnsi="Times New Roman" w:cs="Times New Roman"/>
          <w:sz w:val="22"/>
        </w:rPr>
        <w:t>SD</w:t>
      </w:r>
      <w:proofErr w:type="spellEnd"/>
      <w:r>
        <w:rPr>
          <w:rFonts w:ascii="Times New Roman" w:hAnsi="Times New Roman" w:cs="Times New Roman"/>
          <w:sz w:val="22"/>
        </w:rPr>
        <w:t xml:space="preserve"> of location-level RMSE was not available as there was only one location in the country/territory</w:t>
      </w:r>
    </w:p>
    <w:p w14:paraId="59E64860" w14:textId="56076F2C" w:rsidR="00C659F2" w:rsidRDefault="002F3965" w:rsidP="00C07177">
      <w:pPr>
        <w:outlineLvl w:val="1"/>
        <w:rPr>
          <w:rFonts w:ascii="Times New Roman" w:hAnsi="Times New Roman" w:cs="Times New Roman"/>
          <w:sz w:val="22"/>
        </w:rPr>
      </w:pPr>
      <w:bookmarkStart w:id="11" w:name="_Toc229769793"/>
      <w:r w:rsidRPr="002B654E">
        <w:rPr>
          <w:rFonts w:ascii="Times New Roman" w:hAnsi="Times New Roman" w:cs="Times New Roman"/>
          <w:b/>
          <w:sz w:val="22"/>
        </w:rPr>
        <w:t>Table S</w:t>
      </w:r>
      <w:r w:rsidR="00067A28">
        <w:rPr>
          <w:rFonts w:ascii="Times New Roman" w:hAnsi="Times New Roman" w:cs="Times New Roman" w:hint="eastAsia"/>
          <w:b/>
          <w:sz w:val="22"/>
        </w:rPr>
        <w:t>4</w:t>
      </w:r>
      <w:r w:rsidRPr="002B654E">
        <w:rPr>
          <w:rFonts w:ascii="Times New Roman" w:hAnsi="Times New Roman" w:cs="Times New Roman"/>
          <w:b/>
          <w:sz w:val="22"/>
        </w:rPr>
        <w:t>.</w:t>
      </w:r>
      <w:r>
        <w:rPr>
          <w:rFonts w:ascii="Times New Roman" w:hAnsi="Times New Roman" w:cs="Times New Roman" w:hint="eastAsia"/>
          <w:b/>
          <w:sz w:val="22"/>
        </w:rPr>
        <w:t xml:space="preserve"> </w:t>
      </w:r>
      <w:r w:rsidR="001070D2" w:rsidRPr="001070D2">
        <w:rPr>
          <w:rFonts w:ascii="Times New Roman" w:hAnsi="Times New Roman" w:cs="Times New Roman"/>
          <w:sz w:val="22"/>
        </w:rPr>
        <w:t xml:space="preserve">Average values of the included </w:t>
      </w:r>
      <w:r w:rsidR="00D13800">
        <w:rPr>
          <w:rFonts w:ascii="Times New Roman" w:hAnsi="Times New Roman" w:cs="Times New Roman"/>
          <w:sz w:val="22"/>
        </w:rPr>
        <w:t>factors associated with TC mortality</w:t>
      </w:r>
      <w:r w:rsidR="001070D2" w:rsidRPr="001070D2">
        <w:rPr>
          <w:rFonts w:ascii="Times New Roman" w:hAnsi="Times New Roman" w:cs="Times New Roman"/>
          <w:sz w:val="22"/>
        </w:rPr>
        <w:t xml:space="preserve"> across 413 TC-exposed locations in 23 countries/territories</w:t>
      </w:r>
      <w:r w:rsidRPr="002B654E">
        <w:rPr>
          <w:rFonts w:ascii="Times New Roman" w:hAnsi="Times New Roman" w:cs="Times New Roman"/>
          <w:sz w:val="22"/>
        </w:rPr>
        <w:t>.</w:t>
      </w:r>
      <w:bookmarkEnd w:id="11"/>
    </w:p>
    <w:tbl>
      <w:tblPr>
        <w:tblStyle w:val="TableGrid"/>
        <w:tblW w:w="14257" w:type="dxa"/>
        <w:jc w:val="center"/>
        <w:tblLook w:val="04A0" w:firstRow="1" w:lastRow="0" w:firstColumn="1" w:lastColumn="0" w:noHBand="0" w:noVBand="1"/>
      </w:tblPr>
      <w:tblGrid>
        <w:gridCol w:w="1446"/>
        <w:gridCol w:w="1365"/>
        <w:gridCol w:w="1126"/>
        <w:gridCol w:w="1088"/>
        <w:gridCol w:w="986"/>
        <w:gridCol w:w="1141"/>
        <w:gridCol w:w="1266"/>
        <w:gridCol w:w="818"/>
        <w:gridCol w:w="1016"/>
        <w:gridCol w:w="1049"/>
        <w:gridCol w:w="1027"/>
        <w:gridCol w:w="963"/>
        <w:gridCol w:w="966"/>
      </w:tblGrid>
      <w:tr w:rsidR="009A2A5C" w:rsidRPr="009A2A5C" w14:paraId="2AB1D435" w14:textId="77777777" w:rsidTr="008810E0">
        <w:trPr>
          <w:trHeight w:val="280"/>
          <w:jc w:val="center"/>
        </w:trPr>
        <w:tc>
          <w:tcPr>
            <w:tcW w:w="1446" w:type="dxa"/>
            <w:vMerge w:val="restart"/>
            <w:noWrap/>
            <w:vAlign w:val="center"/>
            <w:hideMark/>
          </w:tcPr>
          <w:p w14:paraId="2D5032FD"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Country/territory</w:t>
            </w:r>
          </w:p>
        </w:tc>
        <w:tc>
          <w:tcPr>
            <w:tcW w:w="1365" w:type="dxa"/>
            <w:noWrap/>
            <w:vAlign w:val="center"/>
            <w:hideMark/>
          </w:tcPr>
          <w:p w14:paraId="78C0CDAD" w14:textId="41642023" w:rsidR="009A2A5C" w:rsidRPr="009A2A5C" w:rsidRDefault="009A2A5C" w:rsidP="009A2A5C">
            <w:pPr>
              <w:widowControl/>
              <w:jc w:val="center"/>
              <w:rPr>
                <w:rFonts w:ascii="Times New Roman" w:hAnsi="Times New Roman" w:cs="Times New Roman"/>
                <w:b/>
                <w:sz w:val="16"/>
                <w:szCs w:val="16"/>
              </w:rPr>
            </w:pPr>
            <w:r w:rsidRPr="009A2A5C">
              <w:rPr>
                <w:rFonts w:ascii="Times New Roman" w:hAnsi="Times New Roman" w:cs="Times New Roman"/>
                <w:b/>
                <w:sz w:val="16"/>
                <w:szCs w:val="16"/>
              </w:rPr>
              <w:t xml:space="preserve">Socioeconomic </w:t>
            </w:r>
            <w:proofErr w:type="spellStart"/>
            <w:r w:rsidRPr="009A2A5C">
              <w:rPr>
                <w:rFonts w:ascii="Times New Roman" w:hAnsi="Times New Roman" w:cs="Times New Roman"/>
                <w:b/>
                <w:sz w:val="16"/>
                <w:szCs w:val="16"/>
              </w:rPr>
              <w:t>development</w:t>
            </w:r>
            <w:r w:rsidR="00B33B26" w:rsidRPr="00B33B26">
              <w:rPr>
                <w:rFonts w:ascii="Times New Roman" w:hAnsi="Times New Roman" w:cs="Times New Roman" w:hint="eastAsia"/>
                <w:bCs/>
                <w:sz w:val="16"/>
                <w:szCs w:val="16"/>
                <w:vertAlign w:val="superscript"/>
              </w:rPr>
              <w:t>a</w:t>
            </w:r>
            <w:proofErr w:type="spellEnd"/>
          </w:p>
        </w:tc>
        <w:tc>
          <w:tcPr>
            <w:tcW w:w="4341" w:type="dxa"/>
            <w:gridSpan w:val="4"/>
            <w:noWrap/>
            <w:vAlign w:val="center"/>
            <w:hideMark/>
          </w:tcPr>
          <w:p w14:paraId="179F67C7" w14:textId="39A1447F" w:rsidR="009A2A5C" w:rsidRPr="009A2A5C" w:rsidRDefault="009A2A5C" w:rsidP="009A2A5C">
            <w:pPr>
              <w:widowControl/>
              <w:jc w:val="center"/>
              <w:rPr>
                <w:rFonts w:ascii="Times New Roman" w:hAnsi="Times New Roman" w:cs="Times New Roman"/>
                <w:b/>
                <w:sz w:val="16"/>
                <w:szCs w:val="16"/>
              </w:rPr>
            </w:pPr>
            <w:r w:rsidRPr="009A2A5C">
              <w:rPr>
                <w:rFonts w:ascii="Times New Roman" w:hAnsi="Times New Roman" w:cs="Times New Roman"/>
                <w:b/>
                <w:sz w:val="16"/>
                <w:szCs w:val="16"/>
              </w:rPr>
              <w:t xml:space="preserve">Population </w:t>
            </w:r>
            <w:proofErr w:type="spellStart"/>
            <w:r w:rsidRPr="009A2A5C">
              <w:rPr>
                <w:rFonts w:ascii="Times New Roman" w:hAnsi="Times New Roman" w:cs="Times New Roman"/>
                <w:b/>
                <w:sz w:val="16"/>
                <w:szCs w:val="16"/>
              </w:rPr>
              <w:t>traits</w:t>
            </w:r>
            <w:r w:rsidR="00B33B26" w:rsidRPr="00B33B26">
              <w:rPr>
                <w:rFonts w:ascii="Times New Roman" w:hAnsi="Times New Roman" w:cs="Times New Roman" w:hint="eastAsia"/>
                <w:bCs/>
                <w:sz w:val="16"/>
                <w:szCs w:val="16"/>
                <w:vertAlign w:val="superscript"/>
              </w:rPr>
              <w:t>a</w:t>
            </w:r>
            <w:proofErr w:type="spellEnd"/>
          </w:p>
        </w:tc>
        <w:tc>
          <w:tcPr>
            <w:tcW w:w="2084" w:type="dxa"/>
            <w:gridSpan w:val="2"/>
            <w:noWrap/>
            <w:vAlign w:val="center"/>
            <w:hideMark/>
          </w:tcPr>
          <w:p w14:paraId="595CEF92" w14:textId="3861D323" w:rsidR="009A2A5C" w:rsidRPr="009A2A5C" w:rsidRDefault="009A2A5C" w:rsidP="009A2A5C">
            <w:pPr>
              <w:widowControl/>
              <w:jc w:val="center"/>
              <w:rPr>
                <w:rFonts w:ascii="Times New Roman" w:hAnsi="Times New Roman" w:cs="Times New Roman"/>
                <w:b/>
                <w:sz w:val="16"/>
                <w:szCs w:val="16"/>
              </w:rPr>
            </w:pPr>
            <w:r w:rsidRPr="009A2A5C">
              <w:rPr>
                <w:rFonts w:ascii="Times New Roman" w:hAnsi="Times New Roman" w:cs="Times New Roman"/>
                <w:b/>
                <w:sz w:val="16"/>
                <w:szCs w:val="16"/>
              </w:rPr>
              <w:t xml:space="preserve">Infrastructure </w:t>
            </w:r>
            <w:proofErr w:type="spellStart"/>
            <w:r w:rsidRPr="009A2A5C">
              <w:rPr>
                <w:rFonts w:ascii="Times New Roman" w:hAnsi="Times New Roman" w:cs="Times New Roman"/>
                <w:b/>
                <w:sz w:val="16"/>
                <w:szCs w:val="16"/>
              </w:rPr>
              <w:t>level</w:t>
            </w:r>
            <w:r w:rsidR="00B33B26" w:rsidRPr="00B33B26">
              <w:rPr>
                <w:rFonts w:ascii="Times New Roman" w:hAnsi="Times New Roman" w:cs="Times New Roman" w:hint="eastAsia"/>
                <w:bCs/>
                <w:sz w:val="16"/>
                <w:szCs w:val="16"/>
                <w:vertAlign w:val="superscript"/>
              </w:rPr>
              <w:t>a</w:t>
            </w:r>
            <w:proofErr w:type="spellEnd"/>
          </w:p>
        </w:tc>
        <w:tc>
          <w:tcPr>
            <w:tcW w:w="2065" w:type="dxa"/>
            <w:gridSpan w:val="2"/>
            <w:noWrap/>
            <w:vAlign w:val="center"/>
            <w:hideMark/>
          </w:tcPr>
          <w:p w14:paraId="5D5F894E" w14:textId="1BEDAF5F" w:rsidR="009A2A5C" w:rsidRPr="009A2A5C" w:rsidRDefault="009A2A5C" w:rsidP="009A2A5C">
            <w:pPr>
              <w:widowControl/>
              <w:jc w:val="center"/>
              <w:rPr>
                <w:rFonts w:ascii="Times New Roman" w:hAnsi="Times New Roman" w:cs="Times New Roman"/>
                <w:b/>
                <w:sz w:val="16"/>
                <w:szCs w:val="16"/>
              </w:rPr>
            </w:pPr>
            <w:r w:rsidRPr="009A2A5C">
              <w:rPr>
                <w:rFonts w:ascii="Times New Roman" w:hAnsi="Times New Roman" w:cs="Times New Roman"/>
                <w:b/>
                <w:sz w:val="16"/>
                <w:szCs w:val="16"/>
              </w:rPr>
              <w:t xml:space="preserve">Governance </w:t>
            </w:r>
            <w:proofErr w:type="spellStart"/>
            <w:r w:rsidRPr="009A2A5C">
              <w:rPr>
                <w:rFonts w:ascii="Times New Roman" w:hAnsi="Times New Roman" w:cs="Times New Roman"/>
                <w:b/>
                <w:sz w:val="16"/>
                <w:szCs w:val="16"/>
              </w:rPr>
              <w:t>quality</w:t>
            </w:r>
            <w:r w:rsidR="00B33B26" w:rsidRPr="00B33B26">
              <w:rPr>
                <w:rFonts w:ascii="Times New Roman" w:hAnsi="Times New Roman" w:cs="Times New Roman" w:hint="eastAsia"/>
                <w:bCs/>
                <w:sz w:val="16"/>
                <w:szCs w:val="16"/>
                <w:vertAlign w:val="superscript"/>
              </w:rPr>
              <w:t>a</w:t>
            </w:r>
            <w:proofErr w:type="spellEnd"/>
          </w:p>
        </w:tc>
        <w:tc>
          <w:tcPr>
            <w:tcW w:w="2956" w:type="dxa"/>
            <w:gridSpan w:val="3"/>
            <w:noWrap/>
            <w:vAlign w:val="center"/>
            <w:hideMark/>
          </w:tcPr>
          <w:p w14:paraId="35236A4D" w14:textId="086D9832" w:rsidR="009A2A5C" w:rsidRPr="009A2A5C" w:rsidRDefault="009A2A5C" w:rsidP="009A2A5C">
            <w:pPr>
              <w:widowControl/>
              <w:jc w:val="center"/>
              <w:rPr>
                <w:rFonts w:ascii="Times New Roman" w:hAnsi="Times New Roman" w:cs="Times New Roman"/>
                <w:b/>
                <w:sz w:val="16"/>
                <w:szCs w:val="16"/>
              </w:rPr>
            </w:pPr>
            <w:r w:rsidRPr="009A2A5C">
              <w:rPr>
                <w:rFonts w:ascii="Times New Roman" w:hAnsi="Times New Roman" w:cs="Times New Roman"/>
                <w:b/>
                <w:sz w:val="16"/>
                <w:szCs w:val="16"/>
              </w:rPr>
              <w:t xml:space="preserve">TC physical </w:t>
            </w:r>
            <w:proofErr w:type="spellStart"/>
            <w:r w:rsidRPr="009A2A5C">
              <w:rPr>
                <w:rFonts w:ascii="Times New Roman" w:hAnsi="Times New Roman" w:cs="Times New Roman"/>
                <w:b/>
                <w:sz w:val="16"/>
                <w:szCs w:val="16"/>
              </w:rPr>
              <w:t>characteristics</w:t>
            </w:r>
            <w:r w:rsidR="00B33B26" w:rsidRPr="00B33B26">
              <w:rPr>
                <w:rFonts w:ascii="Times New Roman" w:hAnsi="Times New Roman" w:cs="Times New Roman"/>
                <w:bCs/>
                <w:sz w:val="16"/>
                <w:szCs w:val="16"/>
                <w:vertAlign w:val="superscript"/>
              </w:rPr>
              <w:t>b</w:t>
            </w:r>
            <w:proofErr w:type="spellEnd"/>
          </w:p>
        </w:tc>
      </w:tr>
      <w:tr w:rsidR="009A2A5C" w:rsidRPr="009A2A5C" w14:paraId="5F311DFC" w14:textId="77777777" w:rsidTr="008810E0">
        <w:trPr>
          <w:trHeight w:val="280"/>
          <w:jc w:val="center"/>
        </w:trPr>
        <w:tc>
          <w:tcPr>
            <w:tcW w:w="1446" w:type="dxa"/>
            <w:vMerge/>
            <w:vAlign w:val="center"/>
            <w:hideMark/>
          </w:tcPr>
          <w:p w14:paraId="0326ACA1" w14:textId="77777777" w:rsidR="009A2A5C" w:rsidRPr="009A2A5C" w:rsidRDefault="009A2A5C" w:rsidP="009A2A5C">
            <w:pPr>
              <w:widowControl/>
              <w:jc w:val="center"/>
              <w:rPr>
                <w:rFonts w:ascii="Times New Roman" w:hAnsi="Times New Roman" w:cs="Times New Roman"/>
                <w:bCs/>
                <w:sz w:val="16"/>
                <w:szCs w:val="16"/>
              </w:rPr>
            </w:pPr>
          </w:p>
        </w:tc>
        <w:tc>
          <w:tcPr>
            <w:tcW w:w="1365" w:type="dxa"/>
            <w:noWrap/>
            <w:vAlign w:val="center"/>
            <w:hideMark/>
          </w:tcPr>
          <w:p w14:paraId="7DB958E1"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SDI</w:t>
            </w:r>
          </w:p>
        </w:tc>
        <w:tc>
          <w:tcPr>
            <w:tcW w:w="1126" w:type="dxa"/>
            <w:noWrap/>
            <w:vAlign w:val="center"/>
            <w:hideMark/>
          </w:tcPr>
          <w:p w14:paraId="4A939904"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Population aged ≥ 65 years (%)</w:t>
            </w:r>
          </w:p>
        </w:tc>
        <w:tc>
          <w:tcPr>
            <w:tcW w:w="1088" w:type="dxa"/>
            <w:noWrap/>
            <w:vAlign w:val="center"/>
            <w:hideMark/>
          </w:tcPr>
          <w:p w14:paraId="1B6200CD"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Population aged ≤ 9 years (%)</w:t>
            </w:r>
          </w:p>
        </w:tc>
        <w:tc>
          <w:tcPr>
            <w:tcW w:w="986" w:type="dxa"/>
            <w:noWrap/>
            <w:vAlign w:val="center"/>
            <w:hideMark/>
          </w:tcPr>
          <w:p w14:paraId="19C583DA"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Female population (%)</w:t>
            </w:r>
          </w:p>
        </w:tc>
        <w:tc>
          <w:tcPr>
            <w:tcW w:w="1141" w:type="dxa"/>
            <w:noWrap/>
            <w:vAlign w:val="center"/>
            <w:hideMark/>
          </w:tcPr>
          <w:p w14:paraId="496011B2"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Population density (persons/km</w:t>
            </w:r>
            <w:r w:rsidRPr="0043427F">
              <w:rPr>
                <w:rFonts w:ascii="Times New Roman" w:hAnsi="Times New Roman" w:cs="Times New Roman"/>
                <w:bCs/>
                <w:sz w:val="16"/>
                <w:szCs w:val="16"/>
                <w:vertAlign w:val="superscript"/>
              </w:rPr>
              <w:t>2</w:t>
            </w:r>
            <w:r w:rsidRPr="009A2A5C">
              <w:rPr>
                <w:rFonts w:ascii="Times New Roman" w:hAnsi="Times New Roman" w:cs="Times New Roman"/>
                <w:bCs/>
                <w:sz w:val="16"/>
                <w:szCs w:val="16"/>
              </w:rPr>
              <w:t>)</w:t>
            </w:r>
          </w:p>
        </w:tc>
        <w:tc>
          <w:tcPr>
            <w:tcW w:w="1266" w:type="dxa"/>
            <w:noWrap/>
            <w:vAlign w:val="center"/>
            <w:hideMark/>
          </w:tcPr>
          <w:p w14:paraId="0593A8CB"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Healthcare access and quality index</w:t>
            </w:r>
          </w:p>
        </w:tc>
        <w:tc>
          <w:tcPr>
            <w:tcW w:w="818" w:type="dxa"/>
            <w:noWrap/>
            <w:vAlign w:val="center"/>
            <w:hideMark/>
          </w:tcPr>
          <w:p w14:paraId="0CBF2008"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Built-up ratio</w:t>
            </w:r>
          </w:p>
        </w:tc>
        <w:tc>
          <w:tcPr>
            <w:tcW w:w="1016" w:type="dxa"/>
            <w:noWrap/>
            <w:vAlign w:val="center"/>
            <w:hideMark/>
          </w:tcPr>
          <w:p w14:paraId="1B3C93CC"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Regulatory quality index</w:t>
            </w:r>
          </w:p>
        </w:tc>
        <w:tc>
          <w:tcPr>
            <w:tcW w:w="1049" w:type="dxa"/>
            <w:noWrap/>
            <w:vAlign w:val="center"/>
            <w:hideMark/>
          </w:tcPr>
          <w:p w14:paraId="7DFEB81F"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Government effectiveness index</w:t>
            </w:r>
          </w:p>
        </w:tc>
        <w:tc>
          <w:tcPr>
            <w:tcW w:w="1027" w:type="dxa"/>
            <w:noWrap/>
            <w:vAlign w:val="center"/>
            <w:hideMark/>
          </w:tcPr>
          <w:p w14:paraId="2FEA7440"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Maximum sustained windspeed (m/s)</w:t>
            </w:r>
          </w:p>
        </w:tc>
        <w:tc>
          <w:tcPr>
            <w:tcW w:w="963" w:type="dxa"/>
            <w:noWrap/>
            <w:vAlign w:val="center"/>
            <w:hideMark/>
          </w:tcPr>
          <w:p w14:paraId="507A7FCF"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Cumulative rainfall (mm)</w:t>
            </w:r>
          </w:p>
        </w:tc>
        <w:tc>
          <w:tcPr>
            <w:tcW w:w="966" w:type="dxa"/>
            <w:noWrap/>
            <w:vAlign w:val="center"/>
            <w:hideMark/>
          </w:tcPr>
          <w:p w14:paraId="068609C2" w14:textId="77777777" w:rsidR="009A2A5C" w:rsidRPr="009A2A5C" w:rsidRDefault="009A2A5C" w:rsidP="009A2A5C">
            <w:pPr>
              <w:widowControl/>
              <w:jc w:val="center"/>
              <w:rPr>
                <w:rFonts w:ascii="Times New Roman" w:hAnsi="Times New Roman" w:cs="Times New Roman"/>
                <w:bCs/>
                <w:sz w:val="16"/>
                <w:szCs w:val="16"/>
              </w:rPr>
            </w:pPr>
            <w:r w:rsidRPr="009A2A5C">
              <w:rPr>
                <w:rFonts w:ascii="Times New Roman" w:hAnsi="Times New Roman" w:cs="Times New Roman"/>
                <w:bCs/>
                <w:sz w:val="16"/>
                <w:szCs w:val="16"/>
              </w:rPr>
              <w:t>Maximum flood depth (m)</w:t>
            </w:r>
          </w:p>
        </w:tc>
      </w:tr>
      <w:tr w:rsidR="009A2A5C" w:rsidRPr="009A2A5C" w14:paraId="66CE07C9" w14:textId="77777777" w:rsidTr="008810E0">
        <w:trPr>
          <w:trHeight w:val="280"/>
          <w:jc w:val="center"/>
        </w:trPr>
        <w:tc>
          <w:tcPr>
            <w:tcW w:w="1446" w:type="dxa"/>
            <w:noWrap/>
            <w:hideMark/>
          </w:tcPr>
          <w:p w14:paraId="7A58237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Australia</w:t>
            </w:r>
          </w:p>
        </w:tc>
        <w:tc>
          <w:tcPr>
            <w:tcW w:w="1365" w:type="dxa"/>
            <w:noWrap/>
            <w:hideMark/>
          </w:tcPr>
          <w:p w14:paraId="22555AA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0.80 </w:t>
            </w:r>
          </w:p>
        </w:tc>
        <w:tc>
          <w:tcPr>
            <w:tcW w:w="1126" w:type="dxa"/>
            <w:noWrap/>
            <w:hideMark/>
          </w:tcPr>
          <w:p w14:paraId="3F84A5F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9.79 </w:t>
            </w:r>
          </w:p>
        </w:tc>
        <w:tc>
          <w:tcPr>
            <w:tcW w:w="1088" w:type="dxa"/>
            <w:noWrap/>
            <w:hideMark/>
          </w:tcPr>
          <w:p w14:paraId="5EDEFB7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14.80 </w:t>
            </w:r>
          </w:p>
        </w:tc>
        <w:tc>
          <w:tcPr>
            <w:tcW w:w="986" w:type="dxa"/>
            <w:noWrap/>
            <w:hideMark/>
          </w:tcPr>
          <w:p w14:paraId="2B63150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48.04 </w:t>
            </w:r>
          </w:p>
        </w:tc>
        <w:tc>
          <w:tcPr>
            <w:tcW w:w="1141" w:type="dxa"/>
            <w:noWrap/>
            <w:hideMark/>
          </w:tcPr>
          <w:p w14:paraId="132A518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17.91 </w:t>
            </w:r>
          </w:p>
        </w:tc>
        <w:tc>
          <w:tcPr>
            <w:tcW w:w="1266" w:type="dxa"/>
            <w:noWrap/>
            <w:hideMark/>
          </w:tcPr>
          <w:p w14:paraId="5985C94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82.24 </w:t>
            </w:r>
          </w:p>
        </w:tc>
        <w:tc>
          <w:tcPr>
            <w:tcW w:w="818" w:type="dxa"/>
            <w:noWrap/>
            <w:hideMark/>
          </w:tcPr>
          <w:p w14:paraId="7C86CB6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90.81 </w:t>
            </w:r>
          </w:p>
        </w:tc>
        <w:tc>
          <w:tcPr>
            <w:tcW w:w="1016" w:type="dxa"/>
            <w:noWrap/>
            <w:hideMark/>
          </w:tcPr>
          <w:p w14:paraId="5A372EB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1.74 </w:t>
            </w:r>
          </w:p>
        </w:tc>
        <w:tc>
          <w:tcPr>
            <w:tcW w:w="1049" w:type="dxa"/>
            <w:noWrap/>
            <w:hideMark/>
          </w:tcPr>
          <w:p w14:paraId="1208617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1.70 </w:t>
            </w:r>
          </w:p>
        </w:tc>
        <w:tc>
          <w:tcPr>
            <w:tcW w:w="1027" w:type="dxa"/>
            <w:noWrap/>
            <w:hideMark/>
          </w:tcPr>
          <w:p w14:paraId="669038D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36.91 </w:t>
            </w:r>
          </w:p>
        </w:tc>
        <w:tc>
          <w:tcPr>
            <w:tcW w:w="963" w:type="dxa"/>
            <w:noWrap/>
            <w:hideMark/>
          </w:tcPr>
          <w:p w14:paraId="45E29BA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322.13 </w:t>
            </w:r>
          </w:p>
        </w:tc>
        <w:tc>
          <w:tcPr>
            <w:tcW w:w="966" w:type="dxa"/>
            <w:noWrap/>
            <w:hideMark/>
          </w:tcPr>
          <w:p w14:paraId="217A2AF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0.16 </w:t>
            </w:r>
          </w:p>
        </w:tc>
      </w:tr>
      <w:tr w:rsidR="009A2A5C" w:rsidRPr="009A2A5C" w14:paraId="48BF0DAC" w14:textId="77777777" w:rsidTr="008810E0">
        <w:trPr>
          <w:trHeight w:val="280"/>
          <w:jc w:val="center"/>
        </w:trPr>
        <w:tc>
          <w:tcPr>
            <w:tcW w:w="1446" w:type="dxa"/>
            <w:noWrap/>
            <w:hideMark/>
          </w:tcPr>
          <w:p w14:paraId="090D989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Bangladesh</w:t>
            </w:r>
          </w:p>
        </w:tc>
        <w:tc>
          <w:tcPr>
            <w:tcW w:w="1365" w:type="dxa"/>
            <w:noWrap/>
            <w:hideMark/>
          </w:tcPr>
          <w:p w14:paraId="69A49CC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0.37 </w:t>
            </w:r>
          </w:p>
        </w:tc>
        <w:tc>
          <w:tcPr>
            <w:tcW w:w="1126" w:type="dxa"/>
            <w:noWrap/>
            <w:hideMark/>
          </w:tcPr>
          <w:p w14:paraId="6B1F145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2.99 </w:t>
            </w:r>
          </w:p>
        </w:tc>
        <w:tc>
          <w:tcPr>
            <w:tcW w:w="1088" w:type="dxa"/>
            <w:noWrap/>
            <w:hideMark/>
          </w:tcPr>
          <w:p w14:paraId="225B771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28.54 </w:t>
            </w:r>
          </w:p>
        </w:tc>
        <w:tc>
          <w:tcPr>
            <w:tcW w:w="986" w:type="dxa"/>
            <w:noWrap/>
            <w:hideMark/>
          </w:tcPr>
          <w:p w14:paraId="29F3829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49.00 </w:t>
            </w:r>
          </w:p>
        </w:tc>
        <w:tc>
          <w:tcPr>
            <w:tcW w:w="1141" w:type="dxa"/>
            <w:noWrap/>
            <w:hideMark/>
          </w:tcPr>
          <w:p w14:paraId="7DE5DCA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424.61 </w:t>
            </w:r>
          </w:p>
        </w:tc>
        <w:tc>
          <w:tcPr>
            <w:tcW w:w="1266" w:type="dxa"/>
            <w:noWrap/>
            <w:hideMark/>
          </w:tcPr>
          <w:p w14:paraId="764DFD6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51.59 </w:t>
            </w:r>
          </w:p>
        </w:tc>
        <w:tc>
          <w:tcPr>
            <w:tcW w:w="818" w:type="dxa"/>
            <w:noWrap/>
            <w:hideMark/>
          </w:tcPr>
          <w:p w14:paraId="28FF4E6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45.17 </w:t>
            </w:r>
          </w:p>
        </w:tc>
        <w:tc>
          <w:tcPr>
            <w:tcW w:w="1016" w:type="dxa"/>
            <w:noWrap/>
            <w:hideMark/>
          </w:tcPr>
          <w:p w14:paraId="6570AF1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-0.92 </w:t>
            </w:r>
          </w:p>
        </w:tc>
        <w:tc>
          <w:tcPr>
            <w:tcW w:w="1049" w:type="dxa"/>
            <w:noWrap/>
            <w:hideMark/>
          </w:tcPr>
          <w:p w14:paraId="2EFA237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-0.75 </w:t>
            </w:r>
          </w:p>
        </w:tc>
        <w:tc>
          <w:tcPr>
            <w:tcW w:w="1027" w:type="dxa"/>
            <w:noWrap/>
            <w:hideMark/>
          </w:tcPr>
          <w:p w14:paraId="4D2EFD0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49.33 </w:t>
            </w:r>
          </w:p>
        </w:tc>
        <w:tc>
          <w:tcPr>
            <w:tcW w:w="963" w:type="dxa"/>
            <w:noWrap/>
            <w:hideMark/>
          </w:tcPr>
          <w:p w14:paraId="1EAD878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288.90 </w:t>
            </w:r>
          </w:p>
        </w:tc>
        <w:tc>
          <w:tcPr>
            <w:tcW w:w="966" w:type="dxa"/>
            <w:noWrap/>
            <w:hideMark/>
          </w:tcPr>
          <w:p w14:paraId="0235104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0.00 </w:t>
            </w:r>
          </w:p>
        </w:tc>
      </w:tr>
      <w:tr w:rsidR="009A2A5C" w:rsidRPr="009A2A5C" w14:paraId="609AF6BE" w14:textId="77777777" w:rsidTr="008810E0">
        <w:trPr>
          <w:trHeight w:val="280"/>
          <w:jc w:val="center"/>
        </w:trPr>
        <w:tc>
          <w:tcPr>
            <w:tcW w:w="1446" w:type="dxa"/>
            <w:noWrap/>
            <w:hideMark/>
          </w:tcPr>
          <w:p w14:paraId="647C661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Brazil</w:t>
            </w:r>
          </w:p>
        </w:tc>
        <w:tc>
          <w:tcPr>
            <w:tcW w:w="1365" w:type="dxa"/>
            <w:noWrap/>
            <w:hideMark/>
          </w:tcPr>
          <w:p w14:paraId="136457D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0.64 </w:t>
            </w:r>
          </w:p>
        </w:tc>
        <w:tc>
          <w:tcPr>
            <w:tcW w:w="1126" w:type="dxa"/>
            <w:noWrap/>
            <w:hideMark/>
          </w:tcPr>
          <w:p w14:paraId="0B8ABFC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7.66 </w:t>
            </w:r>
          </w:p>
        </w:tc>
        <w:tc>
          <w:tcPr>
            <w:tcW w:w="1088" w:type="dxa"/>
            <w:noWrap/>
            <w:hideMark/>
          </w:tcPr>
          <w:p w14:paraId="64EB112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14.86 </w:t>
            </w:r>
          </w:p>
        </w:tc>
        <w:tc>
          <w:tcPr>
            <w:tcW w:w="986" w:type="dxa"/>
            <w:noWrap/>
            <w:hideMark/>
          </w:tcPr>
          <w:p w14:paraId="28FCD37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50.49 </w:t>
            </w:r>
          </w:p>
        </w:tc>
        <w:tc>
          <w:tcPr>
            <w:tcW w:w="1141" w:type="dxa"/>
            <w:noWrap/>
            <w:hideMark/>
          </w:tcPr>
          <w:p w14:paraId="06484F3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131.78 </w:t>
            </w:r>
          </w:p>
        </w:tc>
        <w:tc>
          <w:tcPr>
            <w:tcW w:w="1266" w:type="dxa"/>
            <w:noWrap/>
            <w:hideMark/>
          </w:tcPr>
          <w:p w14:paraId="1F1407E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61.56 </w:t>
            </w:r>
          </w:p>
        </w:tc>
        <w:tc>
          <w:tcPr>
            <w:tcW w:w="818" w:type="dxa"/>
            <w:noWrap/>
            <w:hideMark/>
          </w:tcPr>
          <w:p w14:paraId="5E7F628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95.24 </w:t>
            </w:r>
          </w:p>
        </w:tc>
        <w:tc>
          <w:tcPr>
            <w:tcW w:w="1016" w:type="dxa"/>
            <w:noWrap/>
            <w:hideMark/>
          </w:tcPr>
          <w:p w14:paraId="57F4F2A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0.04 </w:t>
            </w:r>
          </w:p>
        </w:tc>
        <w:tc>
          <w:tcPr>
            <w:tcW w:w="1049" w:type="dxa"/>
            <w:noWrap/>
            <w:hideMark/>
          </w:tcPr>
          <w:p w14:paraId="6B0D96F4"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-0.11 </w:t>
            </w:r>
          </w:p>
        </w:tc>
        <w:tc>
          <w:tcPr>
            <w:tcW w:w="1027" w:type="dxa"/>
            <w:noWrap/>
            <w:hideMark/>
          </w:tcPr>
          <w:p w14:paraId="036507E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10.98 </w:t>
            </w:r>
          </w:p>
        </w:tc>
        <w:tc>
          <w:tcPr>
            <w:tcW w:w="963" w:type="dxa"/>
            <w:noWrap/>
            <w:hideMark/>
          </w:tcPr>
          <w:p w14:paraId="55EBF25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43.24 </w:t>
            </w:r>
          </w:p>
        </w:tc>
        <w:tc>
          <w:tcPr>
            <w:tcW w:w="966" w:type="dxa"/>
            <w:noWrap/>
            <w:hideMark/>
          </w:tcPr>
          <w:p w14:paraId="57BBF46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0.17 </w:t>
            </w:r>
          </w:p>
        </w:tc>
      </w:tr>
      <w:tr w:rsidR="009A2A5C" w:rsidRPr="009A2A5C" w14:paraId="4369EA01" w14:textId="77777777" w:rsidTr="008810E0">
        <w:trPr>
          <w:trHeight w:val="280"/>
          <w:jc w:val="center"/>
        </w:trPr>
        <w:tc>
          <w:tcPr>
            <w:tcW w:w="1446" w:type="dxa"/>
            <w:noWrap/>
            <w:hideMark/>
          </w:tcPr>
          <w:p w14:paraId="33F8B82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Canada</w:t>
            </w:r>
          </w:p>
        </w:tc>
        <w:tc>
          <w:tcPr>
            <w:tcW w:w="1365" w:type="dxa"/>
            <w:noWrap/>
            <w:hideMark/>
          </w:tcPr>
          <w:p w14:paraId="67BCB36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0.84 </w:t>
            </w:r>
          </w:p>
        </w:tc>
        <w:tc>
          <w:tcPr>
            <w:tcW w:w="1126" w:type="dxa"/>
            <w:noWrap/>
            <w:hideMark/>
          </w:tcPr>
          <w:p w14:paraId="4D3BB2C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15.22 </w:t>
            </w:r>
          </w:p>
        </w:tc>
        <w:tc>
          <w:tcPr>
            <w:tcW w:w="1088" w:type="dxa"/>
            <w:noWrap/>
            <w:hideMark/>
          </w:tcPr>
          <w:p w14:paraId="0646BB9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10.61 </w:t>
            </w:r>
          </w:p>
        </w:tc>
        <w:tc>
          <w:tcPr>
            <w:tcW w:w="986" w:type="dxa"/>
            <w:noWrap/>
            <w:hideMark/>
          </w:tcPr>
          <w:p w14:paraId="629738E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51.14 </w:t>
            </w:r>
          </w:p>
        </w:tc>
        <w:tc>
          <w:tcPr>
            <w:tcW w:w="1141" w:type="dxa"/>
            <w:noWrap/>
            <w:hideMark/>
          </w:tcPr>
          <w:p w14:paraId="5E6F578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108.22 </w:t>
            </w:r>
          </w:p>
        </w:tc>
        <w:tc>
          <w:tcPr>
            <w:tcW w:w="1266" w:type="dxa"/>
            <w:noWrap/>
            <w:hideMark/>
          </w:tcPr>
          <w:p w14:paraId="707DACC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81.20 </w:t>
            </w:r>
          </w:p>
        </w:tc>
        <w:tc>
          <w:tcPr>
            <w:tcW w:w="818" w:type="dxa"/>
            <w:noWrap/>
            <w:hideMark/>
          </w:tcPr>
          <w:p w14:paraId="205B6814"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93.93 </w:t>
            </w:r>
          </w:p>
        </w:tc>
        <w:tc>
          <w:tcPr>
            <w:tcW w:w="1016" w:type="dxa"/>
            <w:noWrap/>
            <w:hideMark/>
          </w:tcPr>
          <w:p w14:paraId="6DB489E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1.67 </w:t>
            </w:r>
          </w:p>
        </w:tc>
        <w:tc>
          <w:tcPr>
            <w:tcW w:w="1049" w:type="dxa"/>
            <w:noWrap/>
            <w:hideMark/>
          </w:tcPr>
          <w:p w14:paraId="421A429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1.82 </w:t>
            </w:r>
          </w:p>
        </w:tc>
        <w:tc>
          <w:tcPr>
            <w:tcW w:w="1027" w:type="dxa"/>
            <w:noWrap/>
            <w:hideMark/>
          </w:tcPr>
          <w:p w14:paraId="0478BFF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29.20 </w:t>
            </w:r>
          </w:p>
        </w:tc>
        <w:tc>
          <w:tcPr>
            <w:tcW w:w="963" w:type="dxa"/>
            <w:noWrap/>
            <w:hideMark/>
          </w:tcPr>
          <w:p w14:paraId="27695A4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92.74 </w:t>
            </w:r>
          </w:p>
        </w:tc>
        <w:tc>
          <w:tcPr>
            <w:tcW w:w="966" w:type="dxa"/>
            <w:noWrap/>
            <w:hideMark/>
          </w:tcPr>
          <w:p w14:paraId="0FB8E65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0.10 </w:t>
            </w:r>
          </w:p>
        </w:tc>
      </w:tr>
      <w:tr w:rsidR="009A2A5C" w:rsidRPr="009A2A5C" w14:paraId="21ED49EB" w14:textId="77777777" w:rsidTr="008810E0">
        <w:trPr>
          <w:trHeight w:val="280"/>
          <w:jc w:val="center"/>
        </w:trPr>
        <w:tc>
          <w:tcPr>
            <w:tcW w:w="1446" w:type="dxa"/>
            <w:noWrap/>
            <w:hideMark/>
          </w:tcPr>
          <w:p w14:paraId="5143040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China Mainland</w:t>
            </w:r>
          </w:p>
        </w:tc>
        <w:tc>
          <w:tcPr>
            <w:tcW w:w="1365" w:type="dxa"/>
            <w:noWrap/>
            <w:hideMark/>
          </w:tcPr>
          <w:p w14:paraId="12FD537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0.63 </w:t>
            </w:r>
          </w:p>
        </w:tc>
        <w:tc>
          <w:tcPr>
            <w:tcW w:w="1126" w:type="dxa"/>
            <w:noWrap/>
            <w:hideMark/>
          </w:tcPr>
          <w:p w14:paraId="1B77991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9.46 </w:t>
            </w:r>
          </w:p>
        </w:tc>
        <w:tc>
          <w:tcPr>
            <w:tcW w:w="1088" w:type="dxa"/>
            <w:noWrap/>
            <w:hideMark/>
          </w:tcPr>
          <w:p w14:paraId="56386B7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8.61 </w:t>
            </w:r>
          </w:p>
        </w:tc>
        <w:tc>
          <w:tcPr>
            <w:tcW w:w="986" w:type="dxa"/>
            <w:noWrap/>
            <w:hideMark/>
          </w:tcPr>
          <w:p w14:paraId="4D80380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49.82 </w:t>
            </w:r>
          </w:p>
        </w:tc>
        <w:tc>
          <w:tcPr>
            <w:tcW w:w="1141" w:type="dxa"/>
            <w:noWrap/>
            <w:hideMark/>
          </w:tcPr>
          <w:p w14:paraId="4AF174E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2326.82 </w:t>
            </w:r>
          </w:p>
        </w:tc>
        <w:tc>
          <w:tcPr>
            <w:tcW w:w="1266" w:type="dxa"/>
            <w:noWrap/>
            <w:hideMark/>
          </w:tcPr>
          <w:p w14:paraId="2C1E830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65.56 </w:t>
            </w:r>
          </w:p>
        </w:tc>
        <w:tc>
          <w:tcPr>
            <w:tcW w:w="818" w:type="dxa"/>
            <w:noWrap/>
            <w:hideMark/>
          </w:tcPr>
          <w:p w14:paraId="29959DD4"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67.10 </w:t>
            </w:r>
          </w:p>
        </w:tc>
        <w:tc>
          <w:tcPr>
            <w:tcW w:w="1016" w:type="dxa"/>
            <w:noWrap/>
            <w:hideMark/>
          </w:tcPr>
          <w:p w14:paraId="6BD4924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-0.26 </w:t>
            </w:r>
          </w:p>
        </w:tc>
        <w:tc>
          <w:tcPr>
            <w:tcW w:w="1049" w:type="dxa"/>
            <w:noWrap/>
            <w:hideMark/>
          </w:tcPr>
          <w:p w14:paraId="54FC737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0.13 </w:t>
            </w:r>
          </w:p>
        </w:tc>
        <w:tc>
          <w:tcPr>
            <w:tcW w:w="1027" w:type="dxa"/>
            <w:noWrap/>
            <w:hideMark/>
          </w:tcPr>
          <w:p w14:paraId="73E6E67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135.34 </w:t>
            </w:r>
          </w:p>
        </w:tc>
        <w:tc>
          <w:tcPr>
            <w:tcW w:w="963" w:type="dxa"/>
            <w:noWrap/>
            <w:hideMark/>
          </w:tcPr>
          <w:p w14:paraId="7C24203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1019.47 </w:t>
            </w:r>
          </w:p>
        </w:tc>
        <w:tc>
          <w:tcPr>
            <w:tcW w:w="966" w:type="dxa"/>
            <w:noWrap/>
            <w:hideMark/>
          </w:tcPr>
          <w:p w14:paraId="10F4FF2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0.01 </w:t>
            </w:r>
          </w:p>
        </w:tc>
      </w:tr>
      <w:tr w:rsidR="009A2A5C" w:rsidRPr="009A2A5C" w14:paraId="70141EEC" w14:textId="77777777" w:rsidTr="008810E0">
        <w:trPr>
          <w:trHeight w:val="280"/>
          <w:jc w:val="center"/>
        </w:trPr>
        <w:tc>
          <w:tcPr>
            <w:tcW w:w="1446" w:type="dxa"/>
            <w:noWrap/>
            <w:hideMark/>
          </w:tcPr>
          <w:p w14:paraId="2739928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Guadeloupe</w:t>
            </w:r>
          </w:p>
        </w:tc>
        <w:tc>
          <w:tcPr>
            <w:tcW w:w="1365" w:type="dxa"/>
            <w:noWrap/>
            <w:hideMark/>
          </w:tcPr>
          <w:p w14:paraId="66B78DA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0.80 </w:t>
            </w:r>
          </w:p>
        </w:tc>
        <w:tc>
          <w:tcPr>
            <w:tcW w:w="1126" w:type="dxa"/>
            <w:noWrap/>
            <w:hideMark/>
          </w:tcPr>
          <w:p w14:paraId="2AC116A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13.79 </w:t>
            </w:r>
          </w:p>
        </w:tc>
        <w:tc>
          <w:tcPr>
            <w:tcW w:w="1088" w:type="dxa"/>
            <w:noWrap/>
            <w:hideMark/>
          </w:tcPr>
          <w:p w14:paraId="4C8E00B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13.97 </w:t>
            </w:r>
          </w:p>
        </w:tc>
        <w:tc>
          <w:tcPr>
            <w:tcW w:w="986" w:type="dxa"/>
            <w:noWrap/>
            <w:hideMark/>
          </w:tcPr>
          <w:p w14:paraId="7EBE71B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53.73 </w:t>
            </w:r>
          </w:p>
        </w:tc>
        <w:tc>
          <w:tcPr>
            <w:tcW w:w="1141" w:type="dxa"/>
            <w:noWrap/>
            <w:hideMark/>
          </w:tcPr>
          <w:p w14:paraId="6B1CDE94"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38.63 </w:t>
            </w:r>
          </w:p>
        </w:tc>
        <w:tc>
          <w:tcPr>
            <w:tcW w:w="1266" w:type="dxa"/>
            <w:noWrap/>
            <w:hideMark/>
          </w:tcPr>
          <w:p w14:paraId="4D93CC0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79.88 </w:t>
            </w:r>
          </w:p>
        </w:tc>
        <w:tc>
          <w:tcPr>
            <w:tcW w:w="818" w:type="dxa"/>
            <w:noWrap/>
            <w:hideMark/>
          </w:tcPr>
          <w:p w14:paraId="3A06F08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46.02 </w:t>
            </w:r>
          </w:p>
        </w:tc>
        <w:tc>
          <w:tcPr>
            <w:tcW w:w="1016" w:type="dxa"/>
            <w:noWrap/>
            <w:hideMark/>
          </w:tcPr>
          <w:p w14:paraId="37471A0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0.47 </w:t>
            </w:r>
          </w:p>
        </w:tc>
        <w:tc>
          <w:tcPr>
            <w:tcW w:w="1049" w:type="dxa"/>
            <w:noWrap/>
            <w:hideMark/>
          </w:tcPr>
          <w:p w14:paraId="3DBF53D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0.34 </w:t>
            </w:r>
          </w:p>
        </w:tc>
        <w:tc>
          <w:tcPr>
            <w:tcW w:w="1027" w:type="dxa"/>
            <w:noWrap/>
            <w:hideMark/>
          </w:tcPr>
          <w:p w14:paraId="7000474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49.86 </w:t>
            </w:r>
          </w:p>
        </w:tc>
        <w:tc>
          <w:tcPr>
            <w:tcW w:w="963" w:type="dxa"/>
            <w:noWrap/>
            <w:hideMark/>
          </w:tcPr>
          <w:p w14:paraId="55BA74E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190.45 </w:t>
            </w:r>
          </w:p>
        </w:tc>
        <w:tc>
          <w:tcPr>
            <w:tcW w:w="966" w:type="dxa"/>
            <w:noWrap/>
            <w:hideMark/>
          </w:tcPr>
          <w:p w14:paraId="6D22EE1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0.00 </w:t>
            </w:r>
          </w:p>
        </w:tc>
      </w:tr>
      <w:tr w:rsidR="009A2A5C" w:rsidRPr="009A2A5C" w14:paraId="01A8F480" w14:textId="77777777" w:rsidTr="008810E0">
        <w:trPr>
          <w:trHeight w:val="280"/>
          <w:jc w:val="center"/>
        </w:trPr>
        <w:tc>
          <w:tcPr>
            <w:tcW w:w="1446" w:type="dxa"/>
            <w:noWrap/>
            <w:hideMark/>
          </w:tcPr>
          <w:p w14:paraId="4EF343A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Iceland</w:t>
            </w:r>
          </w:p>
        </w:tc>
        <w:tc>
          <w:tcPr>
            <w:tcW w:w="1365" w:type="dxa"/>
            <w:noWrap/>
            <w:hideMark/>
          </w:tcPr>
          <w:p w14:paraId="6576A07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0.84 </w:t>
            </w:r>
          </w:p>
        </w:tc>
        <w:tc>
          <w:tcPr>
            <w:tcW w:w="1126" w:type="dxa"/>
            <w:noWrap/>
            <w:hideMark/>
          </w:tcPr>
          <w:p w14:paraId="12F64C9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12.69 </w:t>
            </w:r>
          </w:p>
        </w:tc>
        <w:tc>
          <w:tcPr>
            <w:tcW w:w="1088" w:type="dxa"/>
            <w:noWrap/>
            <w:hideMark/>
          </w:tcPr>
          <w:p w14:paraId="0DE6385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13.39 </w:t>
            </w:r>
          </w:p>
        </w:tc>
        <w:tc>
          <w:tcPr>
            <w:tcW w:w="986" w:type="dxa"/>
            <w:noWrap/>
            <w:hideMark/>
          </w:tcPr>
          <w:p w14:paraId="540D485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50.52 </w:t>
            </w:r>
          </w:p>
        </w:tc>
        <w:tc>
          <w:tcPr>
            <w:tcW w:w="1141" w:type="dxa"/>
            <w:noWrap/>
            <w:hideMark/>
          </w:tcPr>
          <w:p w14:paraId="1C9DE5F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175.42 </w:t>
            </w:r>
          </w:p>
        </w:tc>
        <w:tc>
          <w:tcPr>
            <w:tcW w:w="1266" w:type="dxa"/>
            <w:noWrap/>
            <w:hideMark/>
          </w:tcPr>
          <w:p w14:paraId="708AECF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86.01 </w:t>
            </w:r>
          </w:p>
        </w:tc>
        <w:tc>
          <w:tcPr>
            <w:tcW w:w="818" w:type="dxa"/>
            <w:noWrap/>
            <w:hideMark/>
          </w:tcPr>
          <w:p w14:paraId="1CB1DC8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41.20 </w:t>
            </w:r>
          </w:p>
        </w:tc>
        <w:tc>
          <w:tcPr>
            <w:tcW w:w="1016" w:type="dxa"/>
            <w:noWrap/>
            <w:hideMark/>
          </w:tcPr>
          <w:p w14:paraId="6E67142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1.36 </w:t>
            </w:r>
          </w:p>
        </w:tc>
        <w:tc>
          <w:tcPr>
            <w:tcW w:w="1049" w:type="dxa"/>
            <w:noWrap/>
            <w:hideMark/>
          </w:tcPr>
          <w:p w14:paraId="037D94A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1.72 </w:t>
            </w:r>
          </w:p>
        </w:tc>
        <w:tc>
          <w:tcPr>
            <w:tcW w:w="1027" w:type="dxa"/>
            <w:noWrap/>
            <w:hideMark/>
          </w:tcPr>
          <w:p w14:paraId="03BBCA9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21.76 </w:t>
            </w:r>
          </w:p>
        </w:tc>
        <w:tc>
          <w:tcPr>
            <w:tcW w:w="963" w:type="dxa"/>
            <w:noWrap/>
            <w:hideMark/>
          </w:tcPr>
          <w:p w14:paraId="5658D8F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35.24 </w:t>
            </w:r>
          </w:p>
        </w:tc>
        <w:tc>
          <w:tcPr>
            <w:tcW w:w="966" w:type="dxa"/>
            <w:noWrap/>
            <w:hideMark/>
          </w:tcPr>
          <w:p w14:paraId="2988D6E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0.00 </w:t>
            </w:r>
          </w:p>
        </w:tc>
      </w:tr>
      <w:tr w:rsidR="009A2A5C" w:rsidRPr="009A2A5C" w14:paraId="1F963E0C" w14:textId="77777777" w:rsidTr="008810E0">
        <w:trPr>
          <w:trHeight w:val="280"/>
          <w:jc w:val="center"/>
        </w:trPr>
        <w:tc>
          <w:tcPr>
            <w:tcW w:w="1446" w:type="dxa"/>
            <w:noWrap/>
            <w:hideMark/>
          </w:tcPr>
          <w:p w14:paraId="49B875C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Ireland</w:t>
            </w:r>
          </w:p>
        </w:tc>
        <w:tc>
          <w:tcPr>
            <w:tcW w:w="1365" w:type="dxa"/>
            <w:noWrap/>
            <w:hideMark/>
          </w:tcPr>
          <w:p w14:paraId="448BB56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0.83 </w:t>
            </w:r>
          </w:p>
        </w:tc>
        <w:tc>
          <w:tcPr>
            <w:tcW w:w="1126" w:type="dxa"/>
            <w:noWrap/>
            <w:hideMark/>
          </w:tcPr>
          <w:p w14:paraId="3EBC033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13.17 </w:t>
            </w:r>
          </w:p>
        </w:tc>
        <w:tc>
          <w:tcPr>
            <w:tcW w:w="1088" w:type="dxa"/>
            <w:noWrap/>
            <w:hideMark/>
          </w:tcPr>
          <w:p w14:paraId="4DD549E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13.81 </w:t>
            </w:r>
          </w:p>
        </w:tc>
        <w:tc>
          <w:tcPr>
            <w:tcW w:w="986" w:type="dxa"/>
            <w:noWrap/>
            <w:hideMark/>
          </w:tcPr>
          <w:p w14:paraId="0A80D75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50.79 </w:t>
            </w:r>
          </w:p>
        </w:tc>
        <w:tc>
          <w:tcPr>
            <w:tcW w:w="1141" w:type="dxa"/>
            <w:noWrap/>
            <w:hideMark/>
          </w:tcPr>
          <w:p w14:paraId="0BD310A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29.91 </w:t>
            </w:r>
          </w:p>
        </w:tc>
        <w:tc>
          <w:tcPr>
            <w:tcW w:w="1266" w:type="dxa"/>
            <w:noWrap/>
            <w:hideMark/>
          </w:tcPr>
          <w:p w14:paraId="3B33D3C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79.14 </w:t>
            </w:r>
          </w:p>
        </w:tc>
        <w:tc>
          <w:tcPr>
            <w:tcW w:w="818" w:type="dxa"/>
            <w:noWrap/>
            <w:hideMark/>
          </w:tcPr>
          <w:p w14:paraId="4E4F663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92.20 </w:t>
            </w:r>
          </w:p>
        </w:tc>
        <w:tc>
          <w:tcPr>
            <w:tcW w:w="1016" w:type="dxa"/>
            <w:noWrap/>
            <w:hideMark/>
          </w:tcPr>
          <w:p w14:paraId="5710E9F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1.72 </w:t>
            </w:r>
          </w:p>
        </w:tc>
        <w:tc>
          <w:tcPr>
            <w:tcW w:w="1049" w:type="dxa"/>
            <w:noWrap/>
            <w:hideMark/>
          </w:tcPr>
          <w:p w14:paraId="3EEC024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1.58 </w:t>
            </w:r>
          </w:p>
        </w:tc>
        <w:tc>
          <w:tcPr>
            <w:tcW w:w="1027" w:type="dxa"/>
            <w:noWrap/>
            <w:hideMark/>
          </w:tcPr>
          <w:p w14:paraId="7F20CA1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69.90 </w:t>
            </w:r>
          </w:p>
        </w:tc>
        <w:tc>
          <w:tcPr>
            <w:tcW w:w="963" w:type="dxa"/>
            <w:noWrap/>
            <w:hideMark/>
          </w:tcPr>
          <w:p w14:paraId="27F6B6B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78.03 </w:t>
            </w:r>
          </w:p>
        </w:tc>
        <w:tc>
          <w:tcPr>
            <w:tcW w:w="966" w:type="dxa"/>
            <w:noWrap/>
            <w:hideMark/>
          </w:tcPr>
          <w:p w14:paraId="3ECB7D64"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0.00 </w:t>
            </w:r>
          </w:p>
        </w:tc>
      </w:tr>
      <w:tr w:rsidR="009A2A5C" w:rsidRPr="009A2A5C" w14:paraId="62A9E897" w14:textId="77777777" w:rsidTr="008810E0">
        <w:trPr>
          <w:trHeight w:val="280"/>
          <w:jc w:val="center"/>
        </w:trPr>
        <w:tc>
          <w:tcPr>
            <w:tcW w:w="1446" w:type="dxa"/>
            <w:noWrap/>
            <w:hideMark/>
          </w:tcPr>
          <w:p w14:paraId="61D7083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Japan</w:t>
            </w:r>
          </w:p>
        </w:tc>
        <w:tc>
          <w:tcPr>
            <w:tcW w:w="1365" w:type="dxa"/>
            <w:noWrap/>
            <w:hideMark/>
          </w:tcPr>
          <w:p w14:paraId="1163B04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0.83 </w:t>
            </w:r>
          </w:p>
        </w:tc>
        <w:tc>
          <w:tcPr>
            <w:tcW w:w="1126" w:type="dxa"/>
            <w:noWrap/>
            <w:hideMark/>
          </w:tcPr>
          <w:p w14:paraId="386E5C6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23.88 </w:t>
            </w:r>
          </w:p>
        </w:tc>
        <w:tc>
          <w:tcPr>
            <w:tcW w:w="1088" w:type="dxa"/>
            <w:noWrap/>
            <w:hideMark/>
          </w:tcPr>
          <w:p w14:paraId="7CDB8F44"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8.89 </w:t>
            </w:r>
          </w:p>
        </w:tc>
        <w:tc>
          <w:tcPr>
            <w:tcW w:w="986" w:type="dxa"/>
            <w:noWrap/>
            <w:hideMark/>
          </w:tcPr>
          <w:p w14:paraId="0E14183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51.74 </w:t>
            </w:r>
          </w:p>
        </w:tc>
        <w:tc>
          <w:tcPr>
            <w:tcW w:w="1141" w:type="dxa"/>
            <w:noWrap/>
            <w:hideMark/>
          </w:tcPr>
          <w:p w14:paraId="33F1E134"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387.62 </w:t>
            </w:r>
          </w:p>
        </w:tc>
        <w:tc>
          <w:tcPr>
            <w:tcW w:w="1266" w:type="dxa"/>
            <w:noWrap/>
            <w:hideMark/>
          </w:tcPr>
          <w:p w14:paraId="61595EF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83.24 </w:t>
            </w:r>
          </w:p>
        </w:tc>
        <w:tc>
          <w:tcPr>
            <w:tcW w:w="818" w:type="dxa"/>
            <w:noWrap/>
            <w:hideMark/>
          </w:tcPr>
          <w:p w14:paraId="3C9CB964"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56.61 </w:t>
            </w:r>
          </w:p>
        </w:tc>
        <w:tc>
          <w:tcPr>
            <w:tcW w:w="1016" w:type="dxa"/>
            <w:noWrap/>
            <w:hideMark/>
          </w:tcPr>
          <w:p w14:paraId="638109B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1.11 </w:t>
            </w:r>
          </w:p>
        </w:tc>
        <w:tc>
          <w:tcPr>
            <w:tcW w:w="1049" w:type="dxa"/>
            <w:noWrap/>
            <w:hideMark/>
          </w:tcPr>
          <w:p w14:paraId="685FA4B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1.48 </w:t>
            </w:r>
          </w:p>
        </w:tc>
        <w:tc>
          <w:tcPr>
            <w:tcW w:w="1027" w:type="dxa"/>
            <w:noWrap/>
            <w:hideMark/>
          </w:tcPr>
          <w:p w14:paraId="384034B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185.34 </w:t>
            </w:r>
          </w:p>
        </w:tc>
        <w:tc>
          <w:tcPr>
            <w:tcW w:w="963" w:type="dxa"/>
            <w:noWrap/>
            <w:hideMark/>
          </w:tcPr>
          <w:p w14:paraId="1233179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816.32 </w:t>
            </w:r>
          </w:p>
        </w:tc>
        <w:tc>
          <w:tcPr>
            <w:tcW w:w="966" w:type="dxa"/>
            <w:noWrap/>
            <w:hideMark/>
          </w:tcPr>
          <w:p w14:paraId="4D1CBDC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0.53 </w:t>
            </w:r>
          </w:p>
        </w:tc>
      </w:tr>
      <w:tr w:rsidR="009A2A5C" w:rsidRPr="009A2A5C" w14:paraId="29EC1984" w14:textId="77777777" w:rsidTr="008810E0">
        <w:trPr>
          <w:trHeight w:val="280"/>
          <w:jc w:val="center"/>
        </w:trPr>
        <w:tc>
          <w:tcPr>
            <w:tcW w:w="1446" w:type="dxa"/>
            <w:noWrap/>
            <w:hideMark/>
          </w:tcPr>
          <w:p w14:paraId="2B4CCC8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Martinique</w:t>
            </w:r>
          </w:p>
        </w:tc>
        <w:tc>
          <w:tcPr>
            <w:tcW w:w="1365" w:type="dxa"/>
            <w:noWrap/>
            <w:hideMark/>
          </w:tcPr>
          <w:p w14:paraId="3C4E876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0.80 </w:t>
            </w:r>
          </w:p>
        </w:tc>
        <w:tc>
          <w:tcPr>
            <w:tcW w:w="1126" w:type="dxa"/>
            <w:noWrap/>
            <w:hideMark/>
          </w:tcPr>
          <w:p w14:paraId="2BAD044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15.49 </w:t>
            </w:r>
          </w:p>
        </w:tc>
        <w:tc>
          <w:tcPr>
            <w:tcW w:w="1088" w:type="dxa"/>
            <w:noWrap/>
            <w:hideMark/>
          </w:tcPr>
          <w:p w14:paraId="278B23A4"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12.64 </w:t>
            </w:r>
          </w:p>
        </w:tc>
        <w:tc>
          <w:tcPr>
            <w:tcW w:w="986" w:type="dxa"/>
            <w:noWrap/>
            <w:hideMark/>
          </w:tcPr>
          <w:p w14:paraId="1FE3155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53.58 </w:t>
            </w:r>
          </w:p>
        </w:tc>
        <w:tc>
          <w:tcPr>
            <w:tcW w:w="1141" w:type="dxa"/>
            <w:noWrap/>
            <w:hideMark/>
          </w:tcPr>
          <w:p w14:paraId="65B7288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39.29 </w:t>
            </w:r>
          </w:p>
        </w:tc>
        <w:tc>
          <w:tcPr>
            <w:tcW w:w="1266" w:type="dxa"/>
            <w:noWrap/>
            <w:hideMark/>
          </w:tcPr>
          <w:p w14:paraId="3E9AFFD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79.88 </w:t>
            </w:r>
          </w:p>
        </w:tc>
        <w:tc>
          <w:tcPr>
            <w:tcW w:w="818" w:type="dxa"/>
            <w:noWrap/>
            <w:hideMark/>
          </w:tcPr>
          <w:p w14:paraId="5B5690E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85.91 </w:t>
            </w:r>
          </w:p>
        </w:tc>
        <w:tc>
          <w:tcPr>
            <w:tcW w:w="1016" w:type="dxa"/>
            <w:noWrap/>
            <w:hideMark/>
          </w:tcPr>
          <w:p w14:paraId="2302FDE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0.44 </w:t>
            </w:r>
          </w:p>
        </w:tc>
        <w:tc>
          <w:tcPr>
            <w:tcW w:w="1049" w:type="dxa"/>
            <w:noWrap/>
            <w:hideMark/>
          </w:tcPr>
          <w:p w14:paraId="44D2B7D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0.38 </w:t>
            </w:r>
          </w:p>
        </w:tc>
        <w:tc>
          <w:tcPr>
            <w:tcW w:w="1027" w:type="dxa"/>
            <w:noWrap/>
            <w:hideMark/>
          </w:tcPr>
          <w:p w14:paraId="62E4A7A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39.04 </w:t>
            </w:r>
          </w:p>
        </w:tc>
        <w:tc>
          <w:tcPr>
            <w:tcW w:w="963" w:type="dxa"/>
            <w:noWrap/>
            <w:hideMark/>
          </w:tcPr>
          <w:p w14:paraId="790069A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304.14 </w:t>
            </w:r>
          </w:p>
        </w:tc>
        <w:tc>
          <w:tcPr>
            <w:tcW w:w="966" w:type="dxa"/>
            <w:noWrap/>
            <w:hideMark/>
          </w:tcPr>
          <w:p w14:paraId="1FE1865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0.00 </w:t>
            </w:r>
          </w:p>
        </w:tc>
      </w:tr>
      <w:tr w:rsidR="009A2A5C" w:rsidRPr="009A2A5C" w14:paraId="0D3E5F96" w14:textId="77777777" w:rsidTr="008810E0">
        <w:trPr>
          <w:trHeight w:val="280"/>
          <w:jc w:val="center"/>
        </w:trPr>
        <w:tc>
          <w:tcPr>
            <w:tcW w:w="1446" w:type="dxa"/>
            <w:noWrap/>
            <w:hideMark/>
          </w:tcPr>
          <w:p w14:paraId="619BA93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Mexico</w:t>
            </w:r>
          </w:p>
        </w:tc>
        <w:tc>
          <w:tcPr>
            <w:tcW w:w="1365" w:type="dxa"/>
            <w:noWrap/>
            <w:hideMark/>
          </w:tcPr>
          <w:p w14:paraId="2BB812D4"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0.62 </w:t>
            </w:r>
          </w:p>
        </w:tc>
        <w:tc>
          <w:tcPr>
            <w:tcW w:w="1126" w:type="dxa"/>
            <w:noWrap/>
            <w:hideMark/>
          </w:tcPr>
          <w:p w14:paraId="4FB7130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6.50 </w:t>
            </w:r>
          </w:p>
        </w:tc>
        <w:tc>
          <w:tcPr>
            <w:tcW w:w="1088" w:type="dxa"/>
            <w:noWrap/>
            <w:hideMark/>
          </w:tcPr>
          <w:p w14:paraId="3D62B0D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19.05 </w:t>
            </w:r>
          </w:p>
        </w:tc>
        <w:tc>
          <w:tcPr>
            <w:tcW w:w="986" w:type="dxa"/>
            <w:noWrap/>
            <w:hideMark/>
          </w:tcPr>
          <w:p w14:paraId="0E27F1A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51.37 </w:t>
            </w:r>
          </w:p>
        </w:tc>
        <w:tc>
          <w:tcPr>
            <w:tcW w:w="1141" w:type="dxa"/>
            <w:noWrap/>
            <w:hideMark/>
          </w:tcPr>
          <w:p w14:paraId="2D6DF4E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883.55 </w:t>
            </w:r>
          </w:p>
        </w:tc>
        <w:tc>
          <w:tcPr>
            <w:tcW w:w="1266" w:type="dxa"/>
            <w:noWrap/>
            <w:hideMark/>
          </w:tcPr>
          <w:p w14:paraId="6E57F61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60.46 </w:t>
            </w:r>
          </w:p>
        </w:tc>
        <w:tc>
          <w:tcPr>
            <w:tcW w:w="818" w:type="dxa"/>
            <w:noWrap/>
            <w:hideMark/>
          </w:tcPr>
          <w:p w14:paraId="3F898DF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33.81 </w:t>
            </w:r>
          </w:p>
        </w:tc>
        <w:tc>
          <w:tcPr>
            <w:tcW w:w="1016" w:type="dxa"/>
            <w:noWrap/>
            <w:hideMark/>
          </w:tcPr>
          <w:p w14:paraId="1B1888C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0.33 </w:t>
            </w:r>
          </w:p>
        </w:tc>
        <w:tc>
          <w:tcPr>
            <w:tcW w:w="1049" w:type="dxa"/>
            <w:noWrap/>
            <w:hideMark/>
          </w:tcPr>
          <w:p w14:paraId="17436B9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0.16 </w:t>
            </w:r>
          </w:p>
        </w:tc>
        <w:tc>
          <w:tcPr>
            <w:tcW w:w="1027" w:type="dxa"/>
            <w:noWrap/>
            <w:hideMark/>
          </w:tcPr>
          <w:p w14:paraId="108470E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15.16 </w:t>
            </w:r>
          </w:p>
        </w:tc>
        <w:tc>
          <w:tcPr>
            <w:tcW w:w="963" w:type="dxa"/>
            <w:noWrap/>
            <w:hideMark/>
          </w:tcPr>
          <w:p w14:paraId="43EB317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66.06 </w:t>
            </w:r>
          </w:p>
        </w:tc>
        <w:tc>
          <w:tcPr>
            <w:tcW w:w="966" w:type="dxa"/>
            <w:noWrap/>
            <w:hideMark/>
          </w:tcPr>
          <w:p w14:paraId="30D5983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0.00 </w:t>
            </w:r>
          </w:p>
        </w:tc>
      </w:tr>
      <w:tr w:rsidR="009A2A5C" w:rsidRPr="009A2A5C" w14:paraId="01C53F18" w14:textId="77777777" w:rsidTr="008810E0">
        <w:trPr>
          <w:trHeight w:val="280"/>
          <w:jc w:val="center"/>
        </w:trPr>
        <w:tc>
          <w:tcPr>
            <w:tcW w:w="1446" w:type="dxa"/>
            <w:noWrap/>
            <w:hideMark/>
          </w:tcPr>
          <w:p w14:paraId="2CE5C7E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New Zealand</w:t>
            </w:r>
          </w:p>
        </w:tc>
        <w:tc>
          <w:tcPr>
            <w:tcW w:w="1365" w:type="dxa"/>
            <w:noWrap/>
            <w:hideMark/>
          </w:tcPr>
          <w:p w14:paraId="0632843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0.81 </w:t>
            </w:r>
          </w:p>
        </w:tc>
        <w:tc>
          <w:tcPr>
            <w:tcW w:w="1126" w:type="dxa"/>
            <w:noWrap/>
            <w:hideMark/>
          </w:tcPr>
          <w:p w14:paraId="5B062A2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15.69 </w:t>
            </w:r>
          </w:p>
        </w:tc>
        <w:tc>
          <w:tcPr>
            <w:tcW w:w="1088" w:type="dxa"/>
            <w:noWrap/>
            <w:hideMark/>
          </w:tcPr>
          <w:p w14:paraId="168B4E7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14.63 </w:t>
            </w:r>
          </w:p>
        </w:tc>
        <w:tc>
          <w:tcPr>
            <w:tcW w:w="986" w:type="dxa"/>
            <w:noWrap/>
            <w:hideMark/>
          </w:tcPr>
          <w:p w14:paraId="794F001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51.12 </w:t>
            </w:r>
          </w:p>
        </w:tc>
        <w:tc>
          <w:tcPr>
            <w:tcW w:w="1141" w:type="dxa"/>
            <w:noWrap/>
            <w:hideMark/>
          </w:tcPr>
          <w:p w14:paraId="66C2E3F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10.10 </w:t>
            </w:r>
          </w:p>
        </w:tc>
        <w:tc>
          <w:tcPr>
            <w:tcW w:w="1266" w:type="dxa"/>
            <w:noWrap/>
            <w:hideMark/>
          </w:tcPr>
          <w:p w14:paraId="5DB07FB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78.12 </w:t>
            </w:r>
          </w:p>
        </w:tc>
        <w:tc>
          <w:tcPr>
            <w:tcW w:w="818" w:type="dxa"/>
            <w:noWrap/>
            <w:hideMark/>
          </w:tcPr>
          <w:p w14:paraId="5720EC3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82.65 </w:t>
            </w:r>
          </w:p>
        </w:tc>
        <w:tc>
          <w:tcPr>
            <w:tcW w:w="1016" w:type="dxa"/>
            <w:noWrap/>
            <w:hideMark/>
          </w:tcPr>
          <w:p w14:paraId="2512FE8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1.82 </w:t>
            </w:r>
          </w:p>
        </w:tc>
        <w:tc>
          <w:tcPr>
            <w:tcW w:w="1049" w:type="dxa"/>
            <w:noWrap/>
            <w:hideMark/>
          </w:tcPr>
          <w:p w14:paraId="64BB673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1.77 </w:t>
            </w:r>
          </w:p>
        </w:tc>
        <w:tc>
          <w:tcPr>
            <w:tcW w:w="1027" w:type="dxa"/>
            <w:noWrap/>
            <w:hideMark/>
          </w:tcPr>
          <w:p w14:paraId="0474AC7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11.31 </w:t>
            </w:r>
          </w:p>
        </w:tc>
        <w:tc>
          <w:tcPr>
            <w:tcW w:w="963" w:type="dxa"/>
            <w:noWrap/>
            <w:hideMark/>
          </w:tcPr>
          <w:p w14:paraId="0B08024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27.40 </w:t>
            </w:r>
          </w:p>
        </w:tc>
        <w:tc>
          <w:tcPr>
            <w:tcW w:w="966" w:type="dxa"/>
            <w:noWrap/>
            <w:hideMark/>
          </w:tcPr>
          <w:p w14:paraId="4D4C437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0.02 </w:t>
            </w:r>
          </w:p>
        </w:tc>
      </w:tr>
      <w:tr w:rsidR="009A2A5C" w:rsidRPr="009A2A5C" w14:paraId="58F4355B" w14:textId="77777777" w:rsidTr="008810E0">
        <w:trPr>
          <w:trHeight w:val="280"/>
          <w:jc w:val="center"/>
        </w:trPr>
        <w:tc>
          <w:tcPr>
            <w:tcW w:w="1446" w:type="dxa"/>
            <w:noWrap/>
            <w:hideMark/>
          </w:tcPr>
          <w:p w14:paraId="07122FC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Philippines</w:t>
            </w:r>
          </w:p>
        </w:tc>
        <w:tc>
          <w:tcPr>
            <w:tcW w:w="1365" w:type="dxa"/>
            <w:noWrap/>
            <w:hideMark/>
          </w:tcPr>
          <w:p w14:paraId="5FC061C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0.65 </w:t>
            </w:r>
          </w:p>
        </w:tc>
        <w:tc>
          <w:tcPr>
            <w:tcW w:w="1126" w:type="dxa"/>
            <w:noWrap/>
            <w:hideMark/>
          </w:tcPr>
          <w:p w14:paraId="7274EB3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3.01 </w:t>
            </w:r>
          </w:p>
        </w:tc>
        <w:tc>
          <w:tcPr>
            <w:tcW w:w="1088" w:type="dxa"/>
            <w:noWrap/>
            <w:hideMark/>
          </w:tcPr>
          <w:p w14:paraId="0A71D57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21.45 </w:t>
            </w:r>
          </w:p>
        </w:tc>
        <w:tc>
          <w:tcPr>
            <w:tcW w:w="986" w:type="dxa"/>
            <w:noWrap/>
            <w:hideMark/>
          </w:tcPr>
          <w:p w14:paraId="4C17CAC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51.00 </w:t>
            </w:r>
          </w:p>
        </w:tc>
        <w:tc>
          <w:tcPr>
            <w:tcW w:w="1141" w:type="dxa"/>
            <w:noWrap/>
            <w:hideMark/>
          </w:tcPr>
          <w:p w14:paraId="47CB91E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3193.61 </w:t>
            </w:r>
          </w:p>
        </w:tc>
        <w:tc>
          <w:tcPr>
            <w:tcW w:w="1266" w:type="dxa"/>
            <w:noWrap/>
            <w:hideMark/>
          </w:tcPr>
          <w:p w14:paraId="67AA3C8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51.92 </w:t>
            </w:r>
          </w:p>
        </w:tc>
        <w:tc>
          <w:tcPr>
            <w:tcW w:w="818" w:type="dxa"/>
            <w:noWrap/>
            <w:hideMark/>
          </w:tcPr>
          <w:p w14:paraId="08E1554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8.87 </w:t>
            </w:r>
          </w:p>
        </w:tc>
        <w:tc>
          <w:tcPr>
            <w:tcW w:w="1016" w:type="dxa"/>
            <w:noWrap/>
            <w:hideMark/>
          </w:tcPr>
          <w:p w14:paraId="479026E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-0.09 </w:t>
            </w:r>
          </w:p>
        </w:tc>
        <w:tc>
          <w:tcPr>
            <w:tcW w:w="1049" w:type="dxa"/>
            <w:noWrap/>
            <w:hideMark/>
          </w:tcPr>
          <w:p w14:paraId="0032588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-0.01 </w:t>
            </w:r>
          </w:p>
        </w:tc>
        <w:tc>
          <w:tcPr>
            <w:tcW w:w="1027" w:type="dxa"/>
            <w:noWrap/>
            <w:hideMark/>
          </w:tcPr>
          <w:p w14:paraId="267ABAE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207.02 </w:t>
            </w:r>
          </w:p>
        </w:tc>
        <w:tc>
          <w:tcPr>
            <w:tcW w:w="963" w:type="dxa"/>
            <w:noWrap/>
            <w:hideMark/>
          </w:tcPr>
          <w:p w14:paraId="4D61594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1799.10 </w:t>
            </w:r>
          </w:p>
        </w:tc>
        <w:tc>
          <w:tcPr>
            <w:tcW w:w="966" w:type="dxa"/>
            <w:noWrap/>
            <w:hideMark/>
          </w:tcPr>
          <w:p w14:paraId="2AAA0E5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1.13 </w:t>
            </w:r>
          </w:p>
        </w:tc>
      </w:tr>
      <w:tr w:rsidR="009A2A5C" w:rsidRPr="009A2A5C" w14:paraId="5CC4BA88" w14:textId="77777777" w:rsidTr="008810E0">
        <w:trPr>
          <w:trHeight w:val="280"/>
          <w:jc w:val="center"/>
        </w:trPr>
        <w:tc>
          <w:tcPr>
            <w:tcW w:w="1446" w:type="dxa"/>
            <w:noWrap/>
            <w:hideMark/>
          </w:tcPr>
          <w:p w14:paraId="2BAFCE8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Portugal</w:t>
            </w:r>
          </w:p>
        </w:tc>
        <w:tc>
          <w:tcPr>
            <w:tcW w:w="1365" w:type="dxa"/>
            <w:noWrap/>
            <w:hideMark/>
          </w:tcPr>
          <w:p w14:paraId="1293158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0.70 </w:t>
            </w:r>
          </w:p>
        </w:tc>
        <w:tc>
          <w:tcPr>
            <w:tcW w:w="1126" w:type="dxa"/>
            <w:noWrap/>
            <w:hideMark/>
          </w:tcPr>
          <w:p w14:paraId="2FAD483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20.23 </w:t>
            </w:r>
          </w:p>
        </w:tc>
        <w:tc>
          <w:tcPr>
            <w:tcW w:w="1088" w:type="dxa"/>
            <w:noWrap/>
            <w:hideMark/>
          </w:tcPr>
          <w:p w14:paraId="25B72E1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9.49 </w:t>
            </w:r>
          </w:p>
        </w:tc>
        <w:tc>
          <w:tcPr>
            <w:tcW w:w="986" w:type="dxa"/>
            <w:noWrap/>
            <w:hideMark/>
          </w:tcPr>
          <w:p w14:paraId="7F70A56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52.29 </w:t>
            </w:r>
          </w:p>
        </w:tc>
        <w:tc>
          <w:tcPr>
            <w:tcW w:w="1141" w:type="dxa"/>
            <w:noWrap/>
            <w:hideMark/>
          </w:tcPr>
          <w:p w14:paraId="1F85B02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219.95 </w:t>
            </w:r>
          </w:p>
        </w:tc>
        <w:tc>
          <w:tcPr>
            <w:tcW w:w="1266" w:type="dxa"/>
            <w:noWrap/>
            <w:hideMark/>
          </w:tcPr>
          <w:p w14:paraId="66C415F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75.96 </w:t>
            </w:r>
          </w:p>
        </w:tc>
        <w:tc>
          <w:tcPr>
            <w:tcW w:w="818" w:type="dxa"/>
            <w:noWrap/>
            <w:hideMark/>
          </w:tcPr>
          <w:p w14:paraId="0B8CB03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65.18 </w:t>
            </w:r>
          </w:p>
        </w:tc>
        <w:tc>
          <w:tcPr>
            <w:tcW w:w="1016" w:type="dxa"/>
            <w:noWrap/>
            <w:hideMark/>
          </w:tcPr>
          <w:p w14:paraId="2F50893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0.98 </w:t>
            </w:r>
          </w:p>
        </w:tc>
        <w:tc>
          <w:tcPr>
            <w:tcW w:w="1049" w:type="dxa"/>
            <w:noWrap/>
            <w:hideMark/>
          </w:tcPr>
          <w:p w14:paraId="3FABEF8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1.09 </w:t>
            </w:r>
          </w:p>
        </w:tc>
        <w:tc>
          <w:tcPr>
            <w:tcW w:w="1027" w:type="dxa"/>
            <w:noWrap/>
            <w:hideMark/>
          </w:tcPr>
          <w:p w14:paraId="4210AF8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10.45 </w:t>
            </w:r>
          </w:p>
        </w:tc>
        <w:tc>
          <w:tcPr>
            <w:tcW w:w="963" w:type="dxa"/>
            <w:noWrap/>
            <w:hideMark/>
          </w:tcPr>
          <w:p w14:paraId="152AFC0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16.63 </w:t>
            </w:r>
          </w:p>
        </w:tc>
        <w:tc>
          <w:tcPr>
            <w:tcW w:w="966" w:type="dxa"/>
            <w:noWrap/>
            <w:hideMark/>
          </w:tcPr>
          <w:p w14:paraId="2D13698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0.00 </w:t>
            </w:r>
          </w:p>
        </w:tc>
      </w:tr>
      <w:tr w:rsidR="009A2A5C" w:rsidRPr="009A2A5C" w14:paraId="1B067809" w14:textId="77777777" w:rsidTr="008810E0">
        <w:trPr>
          <w:trHeight w:val="280"/>
          <w:jc w:val="center"/>
        </w:trPr>
        <w:tc>
          <w:tcPr>
            <w:tcW w:w="1446" w:type="dxa"/>
            <w:noWrap/>
            <w:hideMark/>
          </w:tcPr>
          <w:p w14:paraId="0234E6B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Puerto Rico</w:t>
            </w:r>
          </w:p>
        </w:tc>
        <w:tc>
          <w:tcPr>
            <w:tcW w:w="1365" w:type="dxa"/>
            <w:noWrap/>
            <w:hideMark/>
          </w:tcPr>
          <w:p w14:paraId="42840F9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0.76 </w:t>
            </w:r>
          </w:p>
        </w:tc>
        <w:tc>
          <w:tcPr>
            <w:tcW w:w="1126" w:type="dxa"/>
            <w:noWrap/>
            <w:hideMark/>
          </w:tcPr>
          <w:p w14:paraId="5F56D92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14.60 </w:t>
            </w:r>
          </w:p>
        </w:tc>
        <w:tc>
          <w:tcPr>
            <w:tcW w:w="1088" w:type="dxa"/>
            <w:noWrap/>
            <w:hideMark/>
          </w:tcPr>
          <w:p w14:paraId="21D611C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12.21 </w:t>
            </w:r>
          </w:p>
        </w:tc>
        <w:tc>
          <w:tcPr>
            <w:tcW w:w="986" w:type="dxa"/>
            <w:noWrap/>
            <w:hideMark/>
          </w:tcPr>
          <w:p w14:paraId="2C74B9E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52.90 </w:t>
            </w:r>
          </w:p>
        </w:tc>
        <w:tc>
          <w:tcPr>
            <w:tcW w:w="1141" w:type="dxa"/>
            <w:noWrap/>
            <w:hideMark/>
          </w:tcPr>
          <w:p w14:paraId="150C14F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414.55 </w:t>
            </w:r>
          </w:p>
        </w:tc>
        <w:tc>
          <w:tcPr>
            <w:tcW w:w="1266" w:type="dxa"/>
            <w:noWrap/>
            <w:hideMark/>
          </w:tcPr>
          <w:p w14:paraId="0B8CA62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70.70 </w:t>
            </w:r>
          </w:p>
        </w:tc>
        <w:tc>
          <w:tcPr>
            <w:tcW w:w="818" w:type="dxa"/>
            <w:noWrap/>
            <w:hideMark/>
          </w:tcPr>
          <w:p w14:paraId="2DCF64B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41.36 </w:t>
            </w:r>
          </w:p>
        </w:tc>
        <w:tc>
          <w:tcPr>
            <w:tcW w:w="1016" w:type="dxa"/>
            <w:noWrap/>
            <w:hideMark/>
          </w:tcPr>
          <w:p w14:paraId="0857709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-0.17 </w:t>
            </w:r>
          </w:p>
        </w:tc>
        <w:tc>
          <w:tcPr>
            <w:tcW w:w="1049" w:type="dxa"/>
            <w:noWrap/>
            <w:hideMark/>
          </w:tcPr>
          <w:p w14:paraId="1D86F57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-0.48 </w:t>
            </w:r>
          </w:p>
        </w:tc>
        <w:tc>
          <w:tcPr>
            <w:tcW w:w="1027" w:type="dxa"/>
            <w:noWrap/>
            <w:hideMark/>
          </w:tcPr>
          <w:p w14:paraId="5D84DC2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63.73 </w:t>
            </w:r>
          </w:p>
        </w:tc>
        <w:tc>
          <w:tcPr>
            <w:tcW w:w="963" w:type="dxa"/>
            <w:noWrap/>
            <w:hideMark/>
          </w:tcPr>
          <w:p w14:paraId="4CFECE4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585.18 </w:t>
            </w:r>
          </w:p>
        </w:tc>
        <w:tc>
          <w:tcPr>
            <w:tcW w:w="966" w:type="dxa"/>
            <w:noWrap/>
            <w:hideMark/>
          </w:tcPr>
          <w:p w14:paraId="663BB11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0.00 </w:t>
            </w:r>
          </w:p>
        </w:tc>
      </w:tr>
      <w:tr w:rsidR="009A2A5C" w:rsidRPr="009A2A5C" w14:paraId="43F22541" w14:textId="77777777" w:rsidTr="008810E0">
        <w:trPr>
          <w:trHeight w:val="280"/>
          <w:jc w:val="center"/>
        </w:trPr>
        <w:tc>
          <w:tcPr>
            <w:tcW w:w="1446" w:type="dxa"/>
            <w:noWrap/>
            <w:hideMark/>
          </w:tcPr>
          <w:p w14:paraId="6237A43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Reunion</w:t>
            </w:r>
          </w:p>
        </w:tc>
        <w:tc>
          <w:tcPr>
            <w:tcW w:w="1365" w:type="dxa"/>
            <w:noWrap/>
            <w:hideMark/>
          </w:tcPr>
          <w:p w14:paraId="0BA3E5F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0.80 </w:t>
            </w:r>
          </w:p>
        </w:tc>
        <w:tc>
          <w:tcPr>
            <w:tcW w:w="1126" w:type="dxa"/>
            <w:noWrap/>
            <w:hideMark/>
          </w:tcPr>
          <w:p w14:paraId="29BA049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8.78 </w:t>
            </w:r>
          </w:p>
        </w:tc>
        <w:tc>
          <w:tcPr>
            <w:tcW w:w="1088" w:type="dxa"/>
            <w:noWrap/>
            <w:hideMark/>
          </w:tcPr>
          <w:p w14:paraId="604F79E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17.18 </w:t>
            </w:r>
          </w:p>
        </w:tc>
        <w:tc>
          <w:tcPr>
            <w:tcW w:w="986" w:type="dxa"/>
            <w:noWrap/>
            <w:hideMark/>
          </w:tcPr>
          <w:p w14:paraId="6404C40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51.52 </w:t>
            </w:r>
          </w:p>
        </w:tc>
        <w:tc>
          <w:tcPr>
            <w:tcW w:w="1141" w:type="dxa"/>
            <w:noWrap/>
            <w:hideMark/>
          </w:tcPr>
          <w:p w14:paraId="25E1E97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16.28 </w:t>
            </w:r>
          </w:p>
        </w:tc>
        <w:tc>
          <w:tcPr>
            <w:tcW w:w="1266" w:type="dxa"/>
            <w:noWrap/>
            <w:hideMark/>
          </w:tcPr>
          <w:p w14:paraId="66C70DD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79.88 </w:t>
            </w:r>
          </w:p>
        </w:tc>
        <w:tc>
          <w:tcPr>
            <w:tcW w:w="818" w:type="dxa"/>
            <w:noWrap/>
            <w:hideMark/>
          </w:tcPr>
          <w:p w14:paraId="7D69E79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47.60 </w:t>
            </w:r>
          </w:p>
        </w:tc>
        <w:tc>
          <w:tcPr>
            <w:tcW w:w="1016" w:type="dxa"/>
            <w:noWrap/>
            <w:hideMark/>
          </w:tcPr>
          <w:p w14:paraId="62E73FF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1.16 </w:t>
            </w:r>
          </w:p>
        </w:tc>
        <w:tc>
          <w:tcPr>
            <w:tcW w:w="1049" w:type="dxa"/>
            <w:noWrap/>
            <w:hideMark/>
          </w:tcPr>
          <w:p w14:paraId="5C8D969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1.03 </w:t>
            </w:r>
          </w:p>
        </w:tc>
        <w:tc>
          <w:tcPr>
            <w:tcW w:w="1027" w:type="dxa"/>
            <w:noWrap/>
            <w:hideMark/>
          </w:tcPr>
          <w:p w14:paraId="3ED7BB2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100.69 </w:t>
            </w:r>
          </w:p>
        </w:tc>
        <w:tc>
          <w:tcPr>
            <w:tcW w:w="963" w:type="dxa"/>
            <w:noWrap/>
            <w:hideMark/>
          </w:tcPr>
          <w:p w14:paraId="7532E6B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1398.35 </w:t>
            </w:r>
          </w:p>
        </w:tc>
        <w:tc>
          <w:tcPr>
            <w:tcW w:w="966" w:type="dxa"/>
            <w:noWrap/>
            <w:hideMark/>
          </w:tcPr>
          <w:p w14:paraId="3CCA9CE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0.00 </w:t>
            </w:r>
          </w:p>
        </w:tc>
      </w:tr>
      <w:tr w:rsidR="009A2A5C" w:rsidRPr="009A2A5C" w14:paraId="2F00F28F" w14:textId="77777777" w:rsidTr="008810E0">
        <w:trPr>
          <w:trHeight w:val="280"/>
          <w:jc w:val="center"/>
        </w:trPr>
        <w:tc>
          <w:tcPr>
            <w:tcW w:w="1446" w:type="dxa"/>
            <w:noWrap/>
            <w:hideMark/>
          </w:tcPr>
          <w:p w14:paraId="3B8C189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South Korea</w:t>
            </w:r>
          </w:p>
        </w:tc>
        <w:tc>
          <w:tcPr>
            <w:tcW w:w="1365" w:type="dxa"/>
            <w:noWrap/>
            <w:hideMark/>
          </w:tcPr>
          <w:p w14:paraId="0897200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0.84 </w:t>
            </w:r>
          </w:p>
        </w:tc>
        <w:tc>
          <w:tcPr>
            <w:tcW w:w="1126" w:type="dxa"/>
            <w:noWrap/>
            <w:hideMark/>
          </w:tcPr>
          <w:p w14:paraId="28B3C27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13.29 </w:t>
            </w:r>
          </w:p>
        </w:tc>
        <w:tc>
          <w:tcPr>
            <w:tcW w:w="1088" w:type="dxa"/>
            <w:noWrap/>
            <w:hideMark/>
          </w:tcPr>
          <w:p w14:paraId="1337617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10.61 </w:t>
            </w:r>
          </w:p>
        </w:tc>
        <w:tc>
          <w:tcPr>
            <w:tcW w:w="986" w:type="dxa"/>
            <w:noWrap/>
            <w:hideMark/>
          </w:tcPr>
          <w:p w14:paraId="4EA2C1B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50.13 </w:t>
            </w:r>
          </w:p>
        </w:tc>
        <w:tc>
          <w:tcPr>
            <w:tcW w:w="1141" w:type="dxa"/>
            <w:noWrap/>
            <w:hideMark/>
          </w:tcPr>
          <w:p w14:paraId="54EF294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419.22 </w:t>
            </w:r>
          </w:p>
        </w:tc>
        <w:tc>
          <w:tcPr>
            <w:tcW w:w="1266" w:type="dxa"/>
            <w:noWrap/>
            <w:hideMark/>
          </w:tcPr>
          <w:p w14:paraId="760F7CC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80.15 </w:t>
            </w:r>
          </w:p>
        </w:tc>
        <w:tc>
          <w:tcPr>
            <w:tcW w:w="818" w:type="dxa"/>
            <w:noWrap/>
            <w:hideMark/>
          </w:tcPr>
          <w:p w14:paraId="4B32E56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52.87 </w:t>
            </w:r>
          </w:p>
        </w:tc>
        <w:tc>
          <w:tcPr>
            <w:tcW w:w="1016" w:type="dxa"/>
            <w:noWrap/>
            <w:hideMark/>
          </w:tcPr>
          <w:p w14:paraId="7A96F3F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0.91 </w:t>
            </w:r>
          </w:p>
        </w:tc>
        <w:tc>
          <w:tcPr>
            <w:tcW w:w="1049" w:type="dxa"/>
            <w:noWrap/>
            <w:hideMark/>
          </w:tcPr>
          <w:p w14:paraId="0C1AEF6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1.07 </w:t>
            </w:r>
          </w:p>
        </w:tc>
        <w:tc>
          <w:tcPr>
            <w:tcW w:w="1027" w:type="dxa"/>
            <w:noWrap/>
            <w:hideMark/>
          </w:tcPr>
          <w:p w14:paraId="005F08C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81.83 </w:t>
            </w:r>
          </w:p>
        </w:tc>
        <w:tc>
          <w:tcPr>
            <w:tcW w:w="963" w:type="dxa"/>
            <w:noWrap/>
            <w:hideMark/>
          </w:tcPr>
          <w:p w14:paraId="58E0834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315.88 </w:t>
            </w:r>
          </w:p>
        </w:tc>
        <w:tc>
          <w:tcPr>
            <w:tcW w:w="966" w:type="dxa"/>
            <w:noWrap/>
            <w:hideMark/>
          </w:tcPr>
          <w:p w14:paraId="3818EB2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0.35 </w:t>
            </w:r>
          </w:p>
        </w:tc>
      </w:tr>
      <w:tr w:rsidR="009A2A5C" w:rsidRPr="009A2A5C" w14:paraId="6BAD37DF" w14:textId="77777777" w:rsidTr="008810E0">
        <w:trPr>
          <w:trHeight w:val="280"/>
          <w:jc w:val="center"/>
        </w:trPr>
        <w:tc>
          <w:tcPr>
            <w:tcW w:w="1446" w:type="dxa"/>
            <w:noWrap/>
            <w:hideMark/>
          </w:tcPr>
          <w:p w14:paraId="526619C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Spain</w:t>
            </w:r>
          </w:p>
        </w:tc>
        <w:tc>
          <w:tcPr>
            <w:tcW w:w="1365" w:type="dxa"/>
            <w:noWrap/>
            <w:hideMark/>
          </w:tcPr>
          <w:p w14:paraId="31F90D7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0.73 </w:t>
            </w:r>
          </w:p>
        </w:tc>
        <w:tc>
          <w:tcPr>
            <w:tcW w:w="1126" w:type="dxa"/>
            <w:noWrap/>
            <w:hideMark/>
          </w:tcPr>
          <w:p w14:paraId="3A85697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13.69 </w:t>
            </w:r>
          </w:p>
        </w:tc>
        <w:tc>
          <w:tcPr>
            <w:tcW w:w="1088" w:type="dxa"/>
            <w:noWrap/>
            <w:hideMark/>
          </w:tcPr>
          <w:p w14:paraId="2B2BC3A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9.87 </w:t>
            </w:r>
          </w:p>
        </w:tc>
        <w:tc>
          <w:tcPr>
            <w:tcW w:w="986" w:type="dxa"/>
            <w:noWrap/>
            <w:hideMark/>
          </w:tcPr>
          <w:p w14:paraId="48FE048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49.15 </w:t>
            </w:r>
          </w:p>
        </w:tc>
        <w:tc>
          <w:tcPr>
            <w:tcW w:w="1141" w:type="dxa"/>
            <w:noWrap/>
            <w:hideMark/>
          </w:tcPr>
          <w:p w14:paraId="5400C2F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148.12 </w:t>
            </w:r>
          </w:p>
        </w:tc>
        <w:tc>
          <w:tcPr>
            <w:tcW w:w="1266" w:type="dxa"/>
            <w:noWrap/>
            <w:hideMark/>
          </w:tcPr>
          <w:p w14:paraId="3C43D38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81.28 </w:t>
            </w:r>
          </w:p>
        </w:tc>
        <w:tc>
          <w:tcPr>
            <w:tcW w:w="818" w:type="dxa"/>
            <w:noWrap/>
            <w:hideMark/>
          </w:tcPr>
          <w:p w14:paraId="1117719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13.15 </w:t>
            </w:r>
          </w:p>
        </w:tc>
        <w:tc>
          <w:tcPr>
            <w:tcW w:w="1016" w:type="dxa"/>
            <w:noWrap/>
            <w:hideMark/>
          </w:tcPr>
          <w:p w14:paraId="4B6D452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1.12 </w:t>
            </w:r>
          </w:p>
        </w:tc>
        <w:tc>
          <w:tcPr>
            <w:tcW w:w="1049" w:type="dxa"/>
            <w:noWrap/>
            <w:hideMark/>
          </w:tcPr>
          <w:p w14:paraId="3A02FC2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1.23 </w:t>
            </w:r>
          </w:p>
        </w:tc>
        <w:tc>
          <w:tcPr>
            <w:tcW w:w="1027" w:type="dxa"/>
            <w:noWrap/>
            <w:hideMark/>
          </w:tcPr>
          <w:p w14:paraId="1F9132B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12.78 </w:t>
            </w:r>
          </w:p>
        </w:tc>
        <w:tc>
          <w:tcPr>
            <w:tcW w:w="963" w:type="dxa"/>
            <w:noWrap/>
            <w:hideMark/>
          </w:tcPr>
          <w:p w14:paraId="2053BE0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23.31 </w:t>
            </w:r>
          </w:p>
        </w:tc>
        <w:tc>
          <w:tcPr>
            <w:tcW w:w="966" w:type="dxa"/>
            <w:noWrap/>
            <w:hideMark/>
          </w:tcPr>
          <w:p w14:paraId="47ADA55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0.00 </w:t>
            </w:r>
          </w:p>
        </w:tc>
      </w:tr>
      <w:tr w:rsidR="009A2A5C" w:rsidRPr="009A2A5C" w14:paraId="16F29DF9" w14:textId="77777777" w:rsidTr="008810E0">
        <w:trPr>
          <w:trHeight w:val="280"/>
          <w:jc w:val="center"/>
        </w:trPr>
        <w:tc>
          <w:tcPr>
            <w:tcW w:w="1446" w:type="dxa"/>
            <w:noWrap/>
            <w:hideMark/>
          </w:tcPr>
          <w:p w14:paraId="6F455F7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Taiwan</w:t>
            </w:r>
          </w:p>
        </w:tc>
        <w:tc>
          <w:tcPr>
            <w:tcW w:w="1365" w:type="dxa"/>
            <w:noWrap/>
            <w:hideMark/>
          </w:tcPr>
          <w:p w14:paraId="536C695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0.82 </w:t>
            </w:r>
          </w:p>
        </w:tc>
        <w:tc>
          <w:tcPr>
            <w:tcW w:w="1126" w:type="dxa"/>
            <w:noWrap/>
            <w:hideMark/>
          </w:tcPr>
          <w:p w14:paraId="01130ED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9.95 </w:t>
            </w:r>
          </w:p>
        </w:tc>
        <w:tc>
          <w:tcPr>
            <w:tcW w:w="1088" w:type="dxa"/>
            <w:noWrap/>
            <w:hideMark/>
          </w:tcPr>
          <w:p w14:paraId="532D4A3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10.17 </w:t>
            </w:r>
          </w:p>
        </w:tc>
        <w:tc>
          <w:tcPr>
            <w:tcW w:w="986" w:type="dxa"/>
            <w:noWrap/>
            <w:hideMark/>
          </w:tcPr>
          <w:p w14:paraId="0B83E57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50.59 </w:t>
            </w:r>
          </w:p>
        </w:tc>
        <w:tc>
          <w:tcPr>
            <w:tcW w:w="1141" w:type="dxa"/>
            <w:noWrap/>
            <w:hideMark/>
          </w:tcPr>
          <w:p w14:paraId="5E07A76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1817.19 </w:t>
            </w:r>
          </w:p>
        </w:tc>
        <w:tc>
          <w:tcPr>
            <w:tcW w:w="1266" w:type="dxa"/>
            <w:noWrap/>
            <w:hideMark/>
          </w:tcPr>
          <w:p w14:paraId="66AD0C34"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72.96 </w:t>
            </w:r>
          </w:p>
        </w:tc>
        <w:tc>
          <w:tcPr>
            <w:tcW w:w="818" w:type="dxa"/>
            <w:noWrap/>
            <w:hideMark/>
          </w:tcPr>
          <w:p w14:paraId="17BA0A2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39.04 </w:t>
            </w:r>
          </w:p>
        </w:tc>
        <w:tc>
          <w:tcPr>
            <w:tcW w:w="1016" w:type="dxa"/>
            <w:noWrap/>
            <w:hideMark/>
          </w:tcPr>
          <w:p w14:paraId="5725074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1.15 </w:t>
            </w:r>
          </w:p>
        </w:tc>
        <w:tc>
          <w:tcPr>
            <w:tcW w:w="1049" w:type="dxa"/>
            <w:noWrap/>
            <w:hideMark/>
          </w:tcPr>
          <w:p w14:paraId="42964CE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1.14 </w:t>
            </w:r>
          </w:p>
        </w:tc>
        <w:tc>
          <w:tcPr>
            <w:tcW w:w="1027" w:type="dxa"/>
            <w:noWrap/>
            <w:hideMark/>
          </w:tcPr>
          <w:p w14:paraId="1B11D0C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343.37 </w:t>
            </w:r>
          </w:p>
        </w:tc>
        <w:tc>
          <w:tcPr>
            <w:tcW w:w="963" w:type="dxa"/>
            <w:noWrap/>
            <w:hideMark/>
          </w:tcPr>
          <w:p w14:paraId="158424D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2611.46 </w:t>
            </w:r>
          </w:p>
        </w:tc>
        <w:tc>
          <w:tcPr>
            <w:tcW w:w="966" w:type="dxa"/>
            <w:noWrap/>
            <w:hideMark/>
          </w:tcPr>
          <w:p w14:paraId="0986E45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1.32 </w:t>
            </w:r>
          </w:p>
        </w:tc>
      </w:tr>
      <w:tr w:rsidR="009A2A5C" w:rsidRPr="009A2A5C" w14:paraId="3D336AA8" w14:textId="77777777" w:rsidTr="008810E0">
        <w:trPr>
          <w:trHeight w:val="280"/>
          <w:jc w:val="center"/>
        </w:trPr>
        <w:tc>
          <w:tcPr>
            <w:tcW w:w="1446" w:type="dxa"/>
            <w:noWrap/>
            <w:hideMark/>
          </w:tcPr>
          <w:p w14:paraId="74A30E0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Thailand</w:t>
            </w:r>
          </w:p>
        </w:tc>
        <w:tc>
          <w:tcPr>
            <w:tcW w:w="1365" w:type="dxa"/>
            <w:noWrap/>
            <w:hideMark/>
          </w:tcPr>
          <w:p w14:paraId="2E5F1C8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0.63 </w:t>
            </w:r>
          </w:p>
        </w:tc>
        <w:tc>
          <w:tcPr>
            <w:tcW w:w="1126" w:type="dxa"/>
            <w:noWrap/>
            <w:hideMark/>
          </w:tcPr>
          <w:p w14:paraId="11D75BF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8.96 </w:t>
            </w:r>
          </w:p>
        </w:tc>
        <w:tc>
          <w:tcPr>
            <w:tcW w:w="1088" w:type="dxa"/>
            <w:noWrap/>
            <w:hideMark/>
          </w:tcPr>
          <w:p w14:paraId="0DEFC72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14.34 </w:t>
            </w:r>
          </w:p>
        </w:tc>
        <w:tc>
          <w:tcPr>
            <w:tcW w:w="986" w:type="dxa"/>
            <w:noWrap/>
            <w:hideMark/>
          </w:tcPr>
          <w:p w14:paraId="42B90F3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49.72 </w:t>
            </w:r>
          </w:p>
        </w:tc>
        <w:tc>
          <w:tcPr>
            <w:tcW w:w="1141" w:type="dxa"/>
            <w:noWrap/>
            <w:hideMark/>
          </w:tcPr>
          <w:p w14:paraId="508AAE1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66.33 </w:t>
            </w:r>
          </w:p>
        </w:tc>
        <w:tc>
          <w:tcPr>
            <w:tcW w:w="1266" w:type="dxa"/>
            <w:noWrap/>
            <w:hideMark/>
          </w:tcPr>
          <w:p w14:paraId="73449545"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63.86 </w:t>
            </w:r>
          </w:p>
        </w:tc>
        <w:tc>
          <w:tcPr>
            <w:tcW w:w="818" w:type="dxa"/>
            <w:noWrap/>
            <w:hideMark/>
          </w:tcPr>
          <w:p w14:paraId="291F62C4"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74.51 </w:t>
            </w:r>
          </w:p>
        </w:tc>
        <w:tc>
          <w:tcPr>
            <w:tcW w:w="1016" w:type="dxa"/>
            <w:noWrap/>
            <w:hideMark/>
          </w:tcPr>
          <w:p w14:paraId="341CC5D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0.24 </w:t>
            </w:r>
          </w:p>
        </w:tc>
        <w:tc>
          <w:tcPr>
            <w:tcW w:w="1049" w:type="dxa"/>
            <w:noWrap/>
            <w:hideMark/>
          </w:tcPr>
          <w:p w14:paraId="4EDF356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0.31 </w:t>
            </w:r>
          </w:p>
        </w:tc>
        <w:tc>
          <w:tcPr>
            <w:tcW w:w="1027" w:type="dxa"/>
            <w:noWrap/>
            <w:hideMark/>
          </w:tcPr>
          <w:p w14:paraId="641192C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20.92 </w:t>
            </w:r>
          </w:p>
        </w:tc>
        <w:tc>
          <w:tcPr>
            <w:tcW w:w="963" w:type="dxa"/>
            <w:noWrap/>
            <w:hideMark/>
          </w:tcPr>
          <w:p w14:paraId="1137CF2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47.59 </w:t>
            </w:r>
          </w:p>
        </w:tc>
        <w:tc>
          <w:tcPr>
            <w:tcW w:w="966" w:type="dxa"/>
            <w:noWrap/>
            <w:hideMark/>
          </w:tcPr>
          <w:p w14:paraId="2511F6B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0.00 </w:t>
            </w:r>
          </w:p>
        </w:tc>
      </w:tr>
      <w:tr w:rsidR="009A2A5C" w:rsidRPr="009A2A5C" w14:paraId="541B5A1D" w14:textId="77777777" w:rsidTr="008810E0">
        <w:trPr>
          <w:trHeight w:val="280"/>
          <w:jc w:val="center"/>
        </w:trPr>
        <w:tc>
          <w:tcPr>
            <w:tcW w:w="1446" w:type="dxa"/>
            <w:noWrap/>
            <w:hideMark/>
          </w:tcPr>
          <w:p w14:paraId="788F792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UK</w:t>
            </w:r>
          </w:p>
        </w:tc>
        <w:tc>
          <w:tcPr>
            <w:tcW w:w="1365" w:type="dxa"/>
            <w:noWrap/>
            <w:hideMark/>
          </w:tcPr>
          <w:p w14:paraId="3326FFD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0.82 </w:t>
            </w:r>
          </w:p>
        </w:tc>
        <w:tc>
          <w:tcPr>
            <w:tcW w:w="1126" w:type="dxa"/>
            <w:noWrap/>
            <w:hideMark/>
          </w:tcPr>
          <w:p w14:paraId="7A31C9EC"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18.55 </w:t>
            </w:r>
          </w:p>
        </w:tc>
        <w:tc>
          <w:tcPr>
            <w:tcW w:w="1088" w:type="dxa"/>
            <w:noWrap/>
            <w:hideMark/>
          </w:tcPr>
          <w:p w14:paraId="631C555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11.27 </w:t>
            </w:r>
          </w:p>
        </w:tc>
        <w:tc>
          <w:tcPr>
            <w:tcW w:w="986" w:type="dxa"/>
            <w:noWrap/>
            <w:hideMark/>
          </w:tcPr>
          <w:p w14:paraId="51041A6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50.77 </w:t>
            </w:r>
          </w:p>
        </w:tc>
        <w:tc>
          <w:tcPr>
            <w:tcW w:w="1141" w:type="dxa"/>
            <w:noWrap/>
            <w:hideMark/>
          </w:tcPr>
          <w:p w14:paraId="25764CD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270.24 </w:t>
            </w:r>
          </w:p>
        </w:tc>
        <w:tc>
          <w:tcPr>
            <w:tcW w:w="1266" w:type="dxa"/>
            <w:noWrap/>
            <w:hideMark/>
          </w:tcPr>
          <w:p w14:paraId="466EC95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77.44 </w:t>
            </w:r>
          </w:p>
        </w:tc>
        <w:tc>
          <w:tcPr>
            <w:tcW w:w="818" w:type="dxa"/>
            <w:noWrap/>
            <w:hideMark/>
          </w:tcPr>
          <w:p w14:paraId="232FFF4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30.40 </w:t>
            </w:r>
          </w:p>
        </w:tc>
        <w:tc>
          <w:tcPr>
            <w:tcW w:w="1016" w:type="dxa"/>
            <w:noWrap/>
            <w:hideMark/>
          </w:tcPr>
          <w:p w14:paraId="03602DD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1.75 </w:t>
            </w:r>
          </w:p>
        </w:tc>
        <w:tc>
          <w:tcPr>
            <w:tcW w:w="1049" w:type="dxa"/>
            <w:noWrap/>
            <w:hideMark/>
          </w:tcPr>
          <w:p w14:paraId="1BCC5B8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1.66 </w:t>
            </w:r>
          </w:p>
        </w:tc>
        <w:tc>
          <w:tcPr>
            <w:tcW w:w="1027" w:type="dxa"/>
            <w:noWrap/>
            <w:hideMark/>
          </w:tcPr>
          <w:p w14:paraId="09E0985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10.08 </w:t>
            </w:r>
          </w:p>
        </w:tc>
        <w:tc>
          <w:tcPr>
            <w:tcW w:w="963" w:type="dxa"/>
            <w:noWrap/>
            <w:hideMark/>
          </w:tcPr>
          <w:p w14:paraId="08405DC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9.27 </w:t>
            </w:r>
          </w:p>
        </w:tc>
        <w:tc>
          <w:tcPr>
            <w:tcW w:w="966" w:type="dxa"/>
            <w:noWrap/>
            <w:hideMark/>
          </w:tcPr>
          <w:p w14:paraId="285B5D6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0.08 </w:t>
            </w:r>
          </w:p>
        </w:tc>
      </w:tr>
      <w:tr w:rsidR="009A2A5C" w:rsidRPr="009A2A5C" w14:paraId="5F54942F" w14:textId="77777777" w:rsidTr="008810E0">
        <w:trPr>
          <w:trHeight w:val="280"/>
          <w:jc w:val="center"/>
        </w:trPr>
        <w:tc>
          <w:tcPr>
            <w:tcW w:w="1446" w:type="dxa"/>
            <w:noWrap/>
            <w:hideMark/>
          </w:tcPr>
          <w:p w14:paraId="385CE3A0"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USA</w:t>
            </w:r>
          </w:p>
        </w:tc>
        <w:tc>
          <w:tcPr>
            <w:tcW w:w="1365" w:type="dxa"/>
            <w:noWrap/>
            <w:hideMark/>
          </w:tcPr>
          <w:p w14:paraId="5E9549D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0.82 </w:t>
            </w:r>
          </w:p>
        </w:tc>
        <w:tc>
          <w:tcPr>
            <w:tcW w:w="1126" w:type="dxa"/>
            <w:noWrap/>
            <w:hideMark/>
          </w:tcPr>
          <w:p w14:paraId="203E995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14.30 </w:t>
            </w:r>
          </w:p>
        </w:tc>
        <w:tc>
          <w:tcPr>
            <w:tcW w:w="1088" w:type="dxa"/>
            <w:noWrap/>
            <w:hideMark/>
          </w:tcPr>
          <w:p w14:paraId="1C8D8F7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12.64 </w:t>
            </w:r>
          </w:p>
        </w:tc>
        <w:tc>
          <w:tcPr>
            <w:tcW w:w="986" w:type="dxa"/>
            <w:noWrap/>
            <w:hideMark/>
          </w:tcPr>
          <w:p w14:paraId="7DC4F76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51.45 </w:t>
            </w:r>
          </w:p>
        </w:tc>
        <w:tc>
          <w:tcPr>
            <w:tcW w:w="1141" w:type="dxa"/>
            <w:noWrap/>
            <w:hideMark/>
          </w:tcPr>
          <w:p w14:paraId="085344D2"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236.53 </w:t>
            </w:r>
          </w:p>
        </w:tc>
        <w:tc>
          <w:tcPr>
            <w:tcW w:w="1266" w:type="dxa"/>
            <w:noWrap/>
            <w:hideMark/>
          </w:tcPr>
          <w:p w14:paraId="7D83D41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76.48 </w:t>
            </w:r>
          </w:p>
        </w:tc>
        <w:tc>
          <w:tcPr>
            <w:tcW w:w="818" w:type="dxa"/>
            <w:noWrap/>
            <w:hideMark/>
          </w:tcPr>
          <w:p w14:paraId="456BC80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46.52 </w:t>
            </w:r>
          </w:p>
        </w:tc>
        <w:tc>
          <w:tcPr>
            <w:tcW w:w="1016" w:type="dxa"/>
            <w:noWrap/>
            <w:hideMark/>
          </w:tcPr>
          <w:p w14:paraId="52E66AF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1.50 </w:t>
            </w:r>
          </w:p>
        </w:tc>
        <w:tc>
          <w:tcPr>
            <w:tcW w:w="1049" w:type="dxa"/>
            <w:noWrap/>
            <w:hideMark/>
          </w:tcPr>
          <w:p w14:paraId="6CA29A8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1.58 </w:t>
            </w:r>
          </w:p>
        </w:tc>
        <w:tc>
          <w:tcPr>
            <w:tcW w:w="1027" w:type="dxa"/>
            <w:noWrap/>
            <w:hideMark/>
          </w:tcPr>
          <w:p w14:paraId="350F6FE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84.09 </w:t>
            </w:r>
          </w:p>
        </w:tc>
        <w:tc>
          <w:tcPr>
            <w:tcW w:w="963" w:type="dxa"/>
            <w:noWrap/>
            <w:hideMark/>
          </w:tcPr>
          <w:p w14:paraId="2C45E889"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411.60 </w:t>
            </w:r>
          </w:p>
        </w:tc>
        <w:tc>
          <w:tcPr>
            <w:tcW w:w="966" w:type="dxa"/>
            <w:noWrap/>
            <w:hideMark/>
          </w:tcPr>
          <w:p w14:paraId="10F698E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0.87 </w:t>
            </w:r>
          </w:p>
        </w:tc>
      </w:tr>
      <w:tr w:rsidR="009A2A5C" w:rsidRPr="009A2A5C" w14:paraId="7DDFB21F" w14:textId="77777777" w:rsidTr="008810E0">
        <w:trPr>
          <w:trHeight w:val="280"/>
          <w:jc w:val="center"/>
        </w:trPr>
        <w:tc>
          <w:tcPr>
            <w:tcW w:w="1446" w:type="dxa"/>
            <w:noWrap/>
            <w:hideMark/>
          </w:tcPr>
          <w:p w14:paraId="4AC5A6BD"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Vietnam</w:t>
            </w:r>
          </w:p>
        </w:tc>
        <w:tc>
          <w:tcPr>
            <w:tcW w:w="1365" w:type="dxa"/>
            <w:noWrap/>
            <w:hideMark/>
          </w:tcPr>
          <w:p w14:paraId="1B9A8E6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0.56 </w:t>
            </w:r>
          </w:p>
        </w:tc>
        <w:tc>
          <w:tcPr>
            <w:tcW w:w="1126" w:type="dxa"/>
            <w:noWrap/>
            <w:hideMark/>
          </w:tcPr>
          <w:p w14:paraId="1356EFC6"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7.73 </w:t>
            </w:r>
          </w:p>
        </w:tc>
        <w:tc>
          <w:tcPr>
            <w:tcW w:w="1088" w:type="dxa"/>
            <w:noWrap/>
            <w:hideMark/>
          </w:tcPr>
          <w:p w14:paraId="0939424B"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16.96 </w:t>
            </w:r>
          </w:p>
        </w:tc>
        <w:tc>
          <w:tcPr>
            <w:tcW w:w="986" w:type="dxa"/>
            <w:noWrap/>
            <w:hideMark/>
          </w:tcPr>
          <w:p w14:paraId="74B0F608"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50.48 </w:t>
            </w:r>
          </w:p>
        </w:tc>
        <w:tc>
          <w:tcPr>
            <w:tcW w:w="1141" w:type="dxa"/>
            <w:noWrap/>
            <w:hideMark/>
          </w:tcPr>
          <w:p w14:paraId="43DB995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525.22 </w:t>
            </w:r>
          </w:p>
        </w:tc>
        <w:tc>
          <w:tcPr>
            <w:tcW w:w="1266" w:type="dxa"/>
            <w:noWrap/>
            <w:hideMark/>
          </w:tcPr>
          <w:p w14:paraId="5A96E2B1"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61.78 </w:t>
            </w:r>
          </w:p>
        </w:tc>
        <w:tc>
          <w:tcPr>
            <w:tcW w:w="818" w:type="dxa"/>
            <w:noWrap/>
            <w:hideMark/>
          </w:tcPr>
          <w:p w14:paraId="698387B3"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30.93 </w:t>
            </w:r>
          </w:p>
        </w:tc>
        <w:tc>
          <w:tcPr>
            <w:tcW w:w="1016" w:type="dxa"/>
            <w:noWrap/>
            <w:hideMark/>
          </w:tcPr>
          <w:p w14:paraId="75F9D15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-0.57 </w:t>
            </w:r>
          </w:p>
        </w:tc>
        <w:tc>
          <w:tcPr>
            <w:tcW w:w="1049" w:type="dxa"/>
            <w:noWrap/>
            <w:hideMark/>
          </w:tcPr>
          <w:p w14:paraId="0BE0E55A"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-0.22 </w:t>
            </w:r>
          </w:p>
        </w:tc>
        <w:tc>
          <w:tcPr>
            <w:tcW w:w="1027" w:type="dxa"/>
            <w:noWrap/>
            <w:hideMark/>
          </w:tcPr>
          <w:p w14:paraId="4DCB7327"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113.70 </w:t>
            </w:r>
          </w:p>
        </w:tc>
        <w:tc>
          <w:tcPr>
            <w:tcW w:w="963" w:type="dxa"/>
            <w:noWrap/>
            <w:hideMark/>
          </w:tcPr>
          <w:p w14:paraId="110D879F"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687.74 </w:t>
            </w:r>
          </w:p>
        </w:tc>
        <w:tc>
          <w:tcPr>
            <w:tcW w:w="966" w:type="dxa"/>
            <w:noWrap/>
            <w:hideMark/>
          </w:tcPr>
          <w:p w14:paraId="4F189A2E" w14:textId="77777777" w:rsidR="009A2A5C" w:rsidRPr="009A2A5C" w:rsidRDefault="009A2A5C" w:rsidP="009A2A5C">
            <w:pPr>
              <w:widowControl/>
              <w:jc w:val="left"/>
              <w:rPr>
                <w:rFonts w:ascii="Times New Roman" w:hAnsi="Times New Roman" w:cs="Times New Roman"/>
                <w:bCs/>
                <w:sz w:val="16"/>
                <w:szCs w:val="16"/>
              </w:rPr>
            </w:pPr>
            <w:r w:rsidRPr="009A2A5C">
              <w:rPr>
                <w:rFonts w:ascii="Times New Roman" w:hAnsi="Times New Roman" w:cs="Times New Roman"/>
                <w:bCs/>
                <w:sz w:val="16"/>
                <w:szCs w:val="16"/>
              </w:rPr>
              <w:t xml:space="preserve">0.59 </w:t>
            </w:r>
          </w:p>
        </w:tc>
      </w:tr>
    </w:tbl>
    <w:p w14:paraId="2575D25B" w14:textId="0F5E627D" w:rsidR="00C659F2" w:rsidRDefault="00852C46">
      <w:pPr>
        <w:widowControl/>
        <w:jc w:val="left"/>
        <w:rPr>
          <w:rFonts w:ascii="Times New Roman" w:hAnsi="Times New Roman" w:cs="Times New Roman"/>
          <w:bCs/>
          <w:sz w:val="16"/>
          <w:szCs w:val="16"/>
        </w:rPr>
      </w:pPr>
      <w:r w:rsidRPr="00852C46">
        <w:rPr>
          <w:rFonts w:ascii="Times New Roman" w:hAnsi="Times New Roman" w:cs="Times New Roman" w:hint="eastAsia"/>
          <w:bCs/>
          <w:sz w:val="16"/>
          <w:szCs w:val="16"/>
        </w:rPr>
        <w:t>Abbreviations: Built-up ratio, ratio of built-up area to non-built-up area;</w:t>
      </w:r>
      <w:r>
        <w:rPr>
          <w:rFonts w:ascii="Times New Roman" w:hAnsi="Times New Roman" w:cs="Times New Roman" w:hint="eastAsia"/>
          <w:bCs/>
          <w:sz w:val="16"/>
          <w:szCs w:val="16"/>
        </w:rPr>
        <w:t xml:space="preserve"> </w:t>
      </w:r>
      <w:r w:rsidRPr="00852C46">
        <w:rPr>
          <w:rFonts w:ascii="Times New Roman" w:hAnsi="Times New Roman" w:cs="Times New Roman" w:hint="eastAsia"/>
          <w:bCs/>
          <w:sz w:val="16"/>
          <w:szCs w:val="16"/>
        </w:rPr>
        <w:t>HAQ, healthcare access and quality index; SDI, socio-demographic index; TC, tropical cyclone.</w:t>
      </w:r>
    </w:p>
    <w:p w14:paraId="70F7810F" w14:textId="77777777" w:rsidR="00F67A6C" w:rsidRDefault="00422B67">
      <w:pPr>
        <w:widowControl/>
        <w:jc w:val="left"/>
        <w:rPr>
          <w:rFonts w:ascii="Times New Roman" w:eastAsia="DengXian" w:hAnsi="Times New Roman" w:cs="Times New Roman"/>
          <w:color w:val="000000"/>
          <w:kern w:val="0"/>
          <w:sz w:val="16"/>
          <w:szCs w:val="16"/>
        </w:rPr>
      </w:pPr>
      <w:proofErr w:type="spellStart"/>
      <w:r w:rsidRPr="004D0FBF">
        <w:rPr>
          <w:rFonts w:ascii="Times New Roman" w:eastAsia="DengXian" w:hAnsi="Times New Roman" w:cs="Times New Roman" w:hint="eastAsia"/>
          <w:color w:val="000000"/>
          <w:kern w:val="0"/>
          <w:sz w:val="16"/>
          <w:szCs w:val="16"/>
          <w:vertAlign w:val="superscript"/>
        </w:rPr>
        <w:t>a</w:t>
      </w:r>
      <w:r w:rsidRPr="00422B67">
        <w:rPr>
          <w:rFonts w:ascii="Times New Roman" w:eastAsia="DengXian" w:hAnsi="Times New Roman" w:cs="Times New Roman" w:hint="eastAsia"/>
          <w:color w:val="000000"/>
          <w:kern w:val="0"/>
          <w:sz w:val="16"/>
          <w:szCs w:val="16"/>
        </w:rPr>
        <w:t>The</w:t>
      </w:r>
      <w:proofErr w:type="spellEnd"/>
      <w:r w:rsidRPr="00422B67">
        <w:rPr>
          <w:rFonts w:ascii="Times New Roman" w:eastAsia="DengXian" w:hAnsi="Times New Roman" w:cs="Times New Roman" w:hint="eastAsia"/>
          <w:color w:val="000000"/>
          <w:kern w:val="0"/>
          <w:sz w:val="16"/>
          <w:szCs w:val="16"/>
        </w:rPr>
        <w:t xml:space="preserve"> average annual </w:t>
      </w:r>
      <w:r>
        <w:rPr>
          <w:rFonts w:ascii="Times New Roman" w:eastAsia="DengXian" w:hAnsi="Times New Roman" w:cs="Times New Roman" w:hint="eastAsia"/>
          <w:color w:val="000000"/>
          <w:kern w:val="0"/>
          <w:sz w:val="16"/>
          <w:szCs w:val="16"/>
        </w:rPr>
        <w:t xml:space="preserve">values </w:t>
      </w:r>
      <w:r w:rsidRPr="00422B67">
        <w:rPr>
          <w:rFonts w:ascii="Times New Roman" w:eastAsia="DengXian" w:hAnsi="Times New Roman" w:cs="Times New Roman" w:hint="eastAsia"/>
          <w:color w:val="000000"/>
          <w:kern w:val="0"/>
          <w:sz w:val="16"/>
          <w:szCs w:val="16"/>
        </w:rPr>
        <w:t xml:space="preserve">of the 413 </w:t>
      </w:r>
      <w:r w:rsidR="00AD3391">
        <w:rPr>
          <w:rFonts w:ascii="Times New Roman" w:eastAsia="DengXian" w:hAnsi="Times New Roman" w:cs="Times New Roman" w:hint="eastAsia"/>
          <w:color w:val="000000"/>
          <w:kern w:val="0"/>
          <w:sz w:val="16"/>
          <w:szCs w:val="16"/>
        </w:rPr>
        <w:t>TC</w:t>
      </w:r>
      <w:r w:rsidRPr="00422B67">
        <w:rPr>
          <w:rFonts w:ascii="Times New Roman" w:eastAsia="DengXian" w:hAnsi="Times New Roman" w:cs="Times New Roman" w:hint="eastAsia"/>
          <w:color w:val="000000"/>
          <w:kern w:val="0"/>
          <w:sz w:val="16"/>
          <w:szCs w:val="16"/>
        </w:rPr>
        <w:t>-exposed locations across 23 countries/territories between 2000 and 2019</w:t>
      </w:r>
      <w:r w:rsidR="00F67A6C">
        <w:rPr>
          <w:rFonts w:ascii="Times New Roman" w:eastAsia="DengXian" w:hAnsi="Times New Roman" w:cs="Times New Roman" w:hint="eastAsia"/>
          <w:color w:val="000000"/>
          <w:kern w:val="0"/>
          <w:sz w:val="16"/>
          <w:szCs w:val="16"/>
        </w:rPr>
        <w:t>.</w:t>
      </w:r>
    </w:p>
    <w:p w14:paraId="7782CA1C" w14:textId="2614D471" w:rsidR="00F67A6C" w:rsidRPr="00F67A6C" w:rsidRDefault="00F67A6C">
      <w:pPr>
        <w:widowControl/>
        <w:jc w:val="left"/>
        <w:rPr>
          <w:rFonts w:ascii="Times New Roman" w:eastAsia="DengXian" w:hAnsi="Times New Roman" w:cs="Times New Roman"/>
          <w:color w:val="000000"/>
          <w:kern w:val="0"/>
          <w:sz w:val="16"/>
          <w:szCs w:val="16"/>
        </w:rPr>
        <w:sectPr w:rsidR="00F67A6C" w:rsidRPr="00F67A6C" w:rsidSect="00C659F2">
          <w:pgSz w:w="16838" w:h="11906" w:orient="landscape"/>
          <w:pgMar w:top="1412" w:right="1412" w:bottom="1412" w:left="1412" w:header="851" w:footer="992" w:gutter="0"/>
          <w:cols w:space="425"/>
          <w:docGrid w:linePitch="312"/>
        </w:sectPr>
      </w:pPr>
      <w:proofErr w:type="spellStart"/>
      <w:r w:rsidRPr="00F67A6C">
        <w:rPr>
          <w:rFonts w:ascii="Times New Roman" w:eastAsia="DengXian" w:hAnsi="Times New Roman" w:cs="Times New Roman" w:hint="eastAsia"/>
          <w:color w:val="000000"/>
          <w:kern w:val="0"/>
          <w:sz w:val="16"/>
          <w:szCs w:val="16"/>
          <w:vertAlign w:val="superscript"/>
        </w:rPr>
        <w:t>b</w:t>
      </w:r>
      <w:r w:rsidR="007C472F">
        <w:rPr>
          <w:rFonts w:ascii="Times New Roman" w:eastAsia="DengXian" w:hAnsi="Times New Roman" w:cs="Times New Roman" w:hint="eastAsia"/>
          <w:color w:val="000000"/>
          <w:kern w:val="0"/>
          <w:sz w:val="16"/>
          <w:szCs w:val="16"/>
        </w:rPr>
        <w:t>The</w:t>
      </w:r>
      <w:proofErr w:type="spellEnd"/>
      <w:r w:rsidR="007C472F">
        <w:rPr>
          <w:rFonts w:ascii="Times New Roman" w:eastAsia="DengXian" w:hAnsi="Times New Roman" w:cs="Times New Roman" w:hint="eastAsia"/>
          <w:color w:val="000000"/>
          <w:kern w:val="0"/>
          <w:sz w:val="16"/>
          <w:szCs w:val="16"/>
        </w:rPr>
        <w:t xml:space="preserve"> average</w:t>
      </w:r>
      <w:r w:rsidR="007C472F" w:rsidRPr="007C472F">
        <w:rPr>
          <w:rFonts w:ascii="Times New Roman" w:eastAsia="DengXian" w:hAnsi="Times New Roman" w:cs="Times New Roman" w:hint="eastAsia"/>
          <w:color w:val="000000"/>
          <w:kern w:val="0"/>
          <w:sz w:val="16"/>
          <w:szCs w:val="16"/>
        </w:rPr>
        <w:t xml:space="preserve"> decadal cumulative </w:t>
      </w:r>
      <w:r w:rsidR="007C472F">
        <w:rPr>
          <w:rFonts w:ascii="Times New Roman" w:eastAsia="DengXian" w:hAnsi="Times New Roman" w:cs="Times New Roman" w:hint="eastAsia"/>
          <w:color w:val="000000"/>
          <w:kern w:val="0"/>
          <w:sz w:val="16"/>
          <w:szCs w:val="16"/>
        </w:rPr>
        <w:t>TC</w:t>
      </w:r>
      <w:r w:rsidR="007C472F" w:rsidRPr="007C472F">
        <w:rPr>
          <w:rFonts w:ascii="Times New Roman" w:eastAsia="DengXian" w:hAnsi="Times New Roman" w:cs="Times New Roman" w:hint="eastAsia"/>
          <w:color w:val="000000"/>
          <w:kern w:val="0"/>
          <w:sz w:val="16"/>
          <w:szCs w:val="16"/>
        </w:rPr>
        <w:t xml:space="preserve">-associated </w:t>
      </w:r>
      <w:r w:rsidR="007C472F">
        <w:rPr>
          <w:rFonts w:ascii="Times New Roman" w:eastAsia="DengXian" w:hAnsi="Times New Roman" w:cs="Times New Roman" w:hint="eastAsia"/>
          <w:color w:val="000000"/>
          <w:kern w:val="0"/>
          <w:sz w:val="16"/>
          <w:szCs w:val="16"/>
        </w:rPr>
        <w:t xml:space="preserve">windspeed, </w:t>
      </w:r>
      <w:r w:rsidR="007C472F" w:rsidRPr="007C472F">
        <w:rPr>
          <w:rFonts w:ascii="Times New Roman" w:eastAsia="DengXian" w:hAnsi="Times New Roman" w:cs="Times New Roman" w:hint="eastAsia"/>
          <w:color w:val="000000"/>
          <w:kern w:val="0"/>
          <w:sz w:val="16"/>
          <w:szCs w:val="16"/>
        </w:rPr>
        <w:t xml:space="preserve">rainfall </w:t>
      </w:r>
      <w:r w:rsidR="007C472F">
        <w:rPr>
          <w:rFonts w:ascii="Times New Roman" w:eastAsia="DengXian" w:hAnsi="Times New Roman" w:cs="Times New Roman" w:hint="eastAsia"/>
          <w:color w:val="000000"/>
          <w:kern w:val="0"/>
          <w:sz w:val="16"/>
          <w:szCs w:val="16"/>
        </w:rPr>
        <w:t>and surge-driven flood depth</w:t>
      </w:r>
      <w:r w:rsidR="00337C1E">
        <w:rPr>
          <w:rFonts w:ascii="Times New Roman" w:eastAsia="DengXian" w:hAnsi="Times New Roman" w:cs="Times New Roman"/>
          <w:color w:val="000000"/>
          <w:kern w:val="0"/>
          <w:sz w:val="16"/>
          <w:szCs w:val="16"/>
        </w:rPr>
        <w:t>.</w:t>
      </w:r>
    </w:p>
    <w:p w14:paraId="2D044425" w14:textId="64DC4F29" w:rsidR="00CB3D45" w:rsidRDefault="00CB3D45">
      <w:pPr>
        <w:widowControl/>
        <w:jc w:val="left"/>
        <w:rPr>
          <w:rFonts w:ascii="Times New Roman" w:hAnsi="Times New Roman" w:cs="Times New Roman"/>
          <w:b/>
          <w:noProof/>
          <w:sz w:val="22"/>
        </w:rPr>
      </w:pPr>
    </w:p>
    <w:p w14:paraId="616CB4CF" w14:textId="60FE64FC" w:rsidR="008333CB" w:rsidRDefault="00DE03F7" w:rsidP="00BD41C1">
      <w:pPr>
        <w:widowControl/>
        <w:jc w:val="center"/>
        <w:rPr>
          <w:rFonts w:ascii="Times New Roman" w:hAnsi="Times New Roman" w:cs="Times New Roman"/>
          <w:b/>
          <w:sz w:val="22"/>
        </w:rPr>
      </w:pPr>
      <w:r>
        <w:rPr>
          <w:rFonts w:ascii="Times New Roman" w:eastAsia="SimSun" w:hAnsi="Times New Roman" w:cs="Times New Roman"/>
          <w:noProof/>
          <w:color w:val="0000FF"/>
          <w:kern w:val="0"/>
          <w:sz w:val="24"/>
          <w:lang w:bidi="ar"/>
        </w:rPr>
        <w:drawing>
          <wp:inline distT="0" distB="0" distL="0" distR="0" wp14:anchorId="58199CFE" wp14:editId="1A751128">
            <wp:extent cx="4532485" cy="2556239"/>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srcRect t="1659" b="1659"/>
                    <a:stretch>
                      <a:fillRect/>
                    </a:stretch>
                  </pic:blipFill>
                  <pic:spPr bwMode="auto">
                    <a:xfrm>
                      <a:off x="0" y="0"/>
                      <a:ext cx="4539038" cy="2559935"/>
                    </a:xfrm>
                    <a:prstGeom prst="rect">
                      <a:avLst/>
                    </a:prstGeom>
                    <a:noFill/>
                    <a:ln>
                      <a:noFill/>
                    </a:ln>
                    <a:extLst>
                      <a:ext uri="{53640926-AAD7-44D8-BBD7-CCE9431645EC}">
                        <a14:shadowObscured xmlns:a14="http://schemas.microsoft.com/office/drawing/2010/main"/>
                      </a:ext>
                    </a:extLst>
                  </pic:spPr>
                </pic:pic>
              </a:graphicData>
            </a:graphic>
          </wp:inline>
        </w:drawing>
      </w:r>
    </w:p>
    <w:p w14:paraId="2F4C367B" w14:textId="1B6594BB" w:rsidR="008333CB" w:rsidRPr="002169D7" w:rsidRDefault="008333CB" w:rsidP="00B874E3">
      <w:pPr>
        <w:widowControl/>
        <w:outlineLvl w:val="1"/>
        <w:rPr>
          <w:rFonts w:ascii="Times New Roman" w:hAnsi="Times New Roman" w:cs="Times New Roman"/>
          <w:bCs/>
          <w:sz w:val="22"/>
        </w:rPr>
        <w:sectPr w:rsidR="008333CB" w:rsidRPr="002169D7" w:rsidSect="00DE03F7">
          <w:pgSz w:w="11906" w:h="16838"/>
          <w:pgMar w:top="1412" w:right="1412" w:bottom="1412" w:left="1412" w:header="851" w:footer="992" w:gutter="0"/>
          <w:cols w:space="425"/>
          <w:docGrid w:linePitch="312"/>
        </w:sectPr>
      </w:pPr>
      <w:bookmarkStart w:id="12" w:name="_Toc229769794"/>
      <w:r>
        <w:rPr>
          <w:rFonts w:ascii="Times New Roman" w:hAnsi="Times New Roman" w:cs="Times New Roman"/>
          <w:b/>
          <w:sz w:val="22"/>
        </w:rPr>
        <w:t>Figure</w:t>
      </w:r>
      <w:r w:rsidRPr="002B654E">
        <w:rPr>
          <w:rFonts w:ascii="Times New Roman" w:hAnsi="Times New Roman" w:cs="Times New Roman"/>
          <w:b/>
          <w:sz w:val="22"/>
        </w:rPr>
        <w:t xml:space="preserve"> S</w:t>
      </w:r>
      <w:r>
        <w:rPr>
          <w:rFonts w:ascii="Times New Roman" w:hAnsi="Times New Roman" w:cs="Times New Roman"/>
          <w:b/>
          <w:sz w:val="22"/>
        </w:rPr>
        <w:t>1</w:t>
      </w:r>
      <w:r w:rsidRPr="002B654E">
        <w:rPr>
          <w:rFonts w:ascii="Times New Roman" w:hAnsi="Times New Roman" w:cs="Times New Roman"/>
          <w:b/>
          <w:sz w:val="22"/>
        </w:rPr>
        <w:t>.</w:t>
      </w:r>
      <w:r>
        <w:rPr>
          <w:rFonts w:ascii="Times New Roman" w:hAnsi="Times New Roman" w:cs="Times New Roman" w:hint="eastAsia"/>
          <w:b/>
          <w:sz w:val="22"/>
        </w:rPr>
        <w:t xml:space="preserve"> </w:t>
      </w:r>
      <w:r w:rsidR="006E78A2" w:rsidRPr="006E78A2">
        <w:rPr>
          <w:rFonts w:ascii="Times New Roman" w:hAnsi="Times New Roman" w:cs="Times New Roman" w:hint="eastAsia"/>
          <w:bCs/>
          <w:sz w:val="22"/>
        </w:rPr>
        <w:t>The posterior probability of excess deaths after TCs in the 413 TC-exposed locations across 23 countries/territories during the study period</w:t>
      </w:r>
      <w:r w:rsidR="00465C2D" w:rsidRPr="00B874E3">
        <w:rPr>
          <w:rFonts w:ascii="Times New Roman" w:hAnsi="Times New Roman" w:cs="Times New Roman"/>
          <w:bCs/>
          <w:sz w:val="22"/>
        </w:rPr>
        <w:t>.</w:t>
      </w:r>
      <w:bookmarkEnd w:id="12"/>
    </w:p>
    <w:p w14:paraId="70172C79" w14:textId="58C5975A" w:rsidR="00DE03F7" w:rsidRDefault="00DE03F7" w:rsidP="00DE03F7">
      <w:pPr>
        <w:widowControl/>
        <w:jc w:val="center"/>
        <w:rPr>
          <w:rFonts w:ascii="Times New Roman" w:hAnsi="Times New Roman" w:cs="Times New Roman"/>
          <w:b/>
          <w:sz w:val="22"/>
        </w:rPr>
      </w:pPr>
    </w:p>
    <w:p w14:paraId="5B15CFEC" w14:textId="688E64E6" w:rsidR="00DE03F7" w:rsidRDefault="00DE03F7" w:rsidP="00DE03F7">
      <w:pPr>
        <w:widowControl/>
        <w:jc w:val="center"/>
        <w:rPr>
          <w:rFonts w:ascii="Times New Roman" w:hAnsi="Times New Roman" w:cs="Times New Roman"/>
          <w:b/>
          <w:sz w:val="22"/>
        </w:rPr>
      </w:pPr>
    </w:p>
    <w:p w14:paraId="2F074912" w14:textId="755DDFDB" w:rsidR="00925B8B" w:rsidRDefault="00925B8B" w:rsidP="00925B8B">
      <w:pPr>
        <w:widowControl/>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2C1B8786" wp14:editId="74EE3558">
            <wp:extent cx="7574107" cy="4245199"/>
            <wp:effectExtent l="0" t="0" r="825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rcRect t="5962" b="5962"/>
                    <a:stretch>
                      <a:fillRect/>
                    </a:stretch>
                  </pic:blipFill>
                  <pic:spPr bwMode="auto">
                    <a:xfrm>
                      <a:off x="0" y="0"/>
                      <a:ext cx="7574107" cy="4245199"/>
                    </a:xfrm>
                    <a:prstGeom prst="rect">
                      <a:avLst/>
                    </a:prstGeom>
                    <a:ln>
                      <a:noFill/>
                    </a:ln>
                    <a:extLst>
                      <a:ext uri="{53640926-AAD7-44D8-BBD7-CCE9431645EC}">
                        <a14:shadowObscured xmlns:a14="http://schemas.microsoft.com/office/drawing/2010/main"/>
                      </a:ext>
                    </a:extLst>
                  </pic:spPr>
                </pic:pic>
              </a:graphicData>
            </a:graphic>
          </wp:inline>
        </w:drawing>
      </w:r>
    </w:p>
    <w:p w14:paraId="4AD320EF" w14:textId="6C27ED15" w:rsidR="00925B8B" w:rsidRDefault="0048293B" w:rsidP="00684AFF">
      <w:pPr>
        <w:widowControl/>
        <w:jc w:val="left"/>
        <w:outlineLvl w:val="1"/>
        <w:rPr>
          <w:rFonts w:ascii="Times New Roman" w:hAnsi="Times New Roman" w:cs="Times New Roman"/>
          <w:sz w:val="22"/>
        </w:rPr>
      </w:pPr>
      <w:bookmarkStart w:id="13" w:name="_Toc229769795"/>
      <w:r>
        <w:rPr>
          <w:rFonts w:ascii="Times New Roman" w:hAnsi="Times New Roman" w:cs="Times New Roman"/>
          <w:b/>
          <w:sz w:val="22"/>
        </w:rPr>
        <w:t>Figure</w:t>
      </w:r>
      <w:r w:rsidRPr="002B654E">
        <w:rPr>
          <w:rFonts w:ascii="Times New Roman" w:hAnsi="Times New Roman" w:cs="Times New Roman"/>
          <w:b/>
          <w:sz w:val="22"/>
        </w:rPr>
        <w:t xml:space="preserve"> S</w:t>
      </w:r>
      <w:r w:rsidR="007B6A97">
        <w:rPr>
          <w:rFonts w:ascii="Times New Roman" w:hAnsi="Times New Roman" w:cs="Times New Roman"/>
          <w:b/>
          <w:sz w:val="22"/>
        </w:rPr>
        <w:t>2</w:t>
      </w:r>
      <w:r w:rsidRPr="002B654E">
        <w:rPr>
          <w:rFonts w:ascii="Times New Roman" w:hAnsi="Times New Roman" w:cs="Times New Roman"/>
          <w:b/>
          <w:sz w:val="22"/>
        </w:rPr>
        <w:t>.</w:t>
      </w:r>
      <w:r>
        <w:rPr>
          <w:rFonts w:ascii="Times New Roman" w:hAnsi="Times New Roman" w:cs="Times New Roman" w:hint="eastAsia"/>
          <w:b/>
          <w:sz w:val="22"/>
        </w:rPr>
        <w:t xml:space="preserve"> </w:t>
      </w:r>
      <w:r>
        <w:rPr>
          <w:rFonts w:ascii="Times New Roman" w:hAnsi="Times New Roman" w:cs="Times New Roman"/>
          <w:sz w:val="22"/>
        </w:rPr>
        <w:t xml:space="preserve">The </w:t>
      </w:r>
      <w:r>
        <w:rPr>
          <w:rFonts w:ascii="Times New Roman" w:hAnsi="Times New Roman" w:cs="Times New Roman" w:hint="eastAsia"/>
          <w:sz w:val="22"/>
        </w:rPr>
        <w:t xml:space="preserve">average </w:t>
      </w:r>
      <w:r w:rsidR="00925B8B">
        <w:rPr>
          <w:rFonts w:ascii="Times New Roman" w:hAnsi="Times New Roman" w:cs="Times New Roman"/>
          <w:sz w:val="22"/>
        </w:rPr>
        <w:t>annual s</w:t>
      </w:r>
      <w:r w:rsidR="00925B8B" w:rsidRPr="00925B8B">
        <w:rPr>
          <w:rFonts w:ascii="Times New Roman" w:hAnsi="Times New Roman" w:cs="Times New Roman"/>
          <w:sz w:val="22"/>
        </w:rPr>
        <w:t>ocio-demographic index</w:t>
      </w:r>
      <w:r>
        <w:rPr>
          <w:rFonts w:ascii="Times New Roman" w:hAnsi="Times New Roman" w:cs="Times New Roman" w:hint="eastAsia"/>
          <w:sz w:val="22"/>
        </w:rPr>
        <w:t xml:space="preserve"> </w:t>
      </w:r>
      <w:r w:rsidR="00925B8B">
        <w:rPr>
          <w:rFonts w:ascii="Times New Roman" w:hAnsi="Times New Roman" w:cs="Times New Roman"/>
          <w:sz w:val="22"/>
        </w:rPr>
        <w:t xml:space="preserve">of the 413 tropical cyclone-exposed locations across </w:t>
      </w:r>
      <w:r w:rsidR="00925B8B" w:rsidRPr="00333E38">
        <w:rPr>
          <w:rFonts w:ascii="Times New Roman" w:hAnsi="Times New Roman" w:cs="Times New Roman" w:hint="eastAsia"/>
          <w:sz w:val="22"/>
        </w:rPr>
        <w:t>23</w:t>
      </w:r>
      <w:r w:rsidR="00925B8B" w:rsidRPr="002B654E">
        <w:rPr>
          <w:rFonts w:ascii="Times New Roman" w:hAnsi="Times New Roman" w:cs="Times New Roman"/>
          <w:sz w:val="22"/>
        </w:rPr>
        <w:t xml:space="preserve"> countries/territories</w:t>
      </w:r>
      <w:r w:rsidR="006138B9">
        <w:rPr>
          <w:rFonts w:ascii="Times New Roman" w:hAnsi="Times New Roman" w:cs="Times New Roman"/>
          <w:sz w:val="22"/>
        </w:rPr>
        <w:t xml:space="preserve"> between 2000 and 2019</w:t>
      </w:r>
      <w:r w:rsidRPr="002B654E">
        <w:rPr>
          <w:rFonts w:ascii="Times New Roman" w:hAnsi="Times New Roman" w:cs="Times New Roman"/>
          <w:sz w:val="22"/>
        </w:rPr>
        <w:t>.</w:t>
      </w:r>
      <w:bookmarkEnd w:id="13"/>
    </w:p>
    <w:p w14:paraId="06DAED87" w14:textId="77777777" w:rsidR="00925B8B" w:rsidRDefault="00925B8B">
      <w:pPr>
        <w:widowControl/>
        <w:jc w:val="left"/>
        <w:rPr>
          <w:rFonts w:ascii="Times New Roman" w:hAnsi="Times New Roman" w:cs="Times New Roman"/>
          <w:sz w:val="22"/>
        </w:rPr>
      </w:pPr>
      <w:r>
        <w:rPr>
          <w:rFonts w:ascii="Times New Roman" w:hAnsi="Times New Roman" w:cs="Times New Roman"/>
          <w:sz w:val="22"/>
        </w:rPr>
        <w:br w:type="page"/>
      </w:r>
    </w:p>
    <w:p w14:paraId="2C65A2E0" w14:textId="77777777" w:rsidR="00620665" w:rsidRDefault="00620665" w:rsidP="00620665">
      <w:pPr>
        <w:widowControl/>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1DCA883A" wp14:editId="0EEACAA2">
            <wp:extent cx="7566259" cy="424080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rcRect t="5962" b="5962"/>
                    <a:stretch>
                      <a:fillRect/>
                    </a:stretch>
                  </pic:blipFill>
                  <pic:spPr bwMode="auto">
                    <a:xfrm>
                      <a:off x="0" y="0"/>
                      <a:ext cx="7566259" cy="4240800"/>
                    </a:xfrm>
                    <a:prstGeom prst="rect">
                      <a:avLst/>
                    </a:prstGeom>
                    <a:ln>
                      <a:noFill/>
                    </a:ln>
                    <a:extLst>
                      <a:ext uri="{53640926-AAD7-44D8-BBD7-CCE9431645EC}">
                        <a14:shadowObscured xmlns:a14="http://schemas.microsoft.com/office/drawing/2010/main"/>
                      </a:ext>
                    </a:extLst>
                  </pic:spPr>
                </pic:pic>
              </a:graphicData>
            </a:graphic>
          </wp:inline>
        </w:drawing>
      </w:r>
    </w:p>
    <w:p w14:paraId="52262E49" w14:textId="0B3C8156" w:rsidR="00C77FF7" w:rsidRDefault="00620665" w:rsidP="00684AFF">
      <w:pPr>
        <w:widowControl/>
        <w:jc w:val="left"/>
        <w:outlineLvl w:val="1"/>
        <w:rPr>
          <w:rFonts w:ascii="Times New Roman" w:hAnsi="Times New Roman" w:cs="Times New Roman"/>
          <w:sz w:val="22"/>
        </w:rPr>
      </w:pPr>
      <w:bookmarkStart w:id="14" w:name="_Toc229769796"/>
      <w:r>
        <w:rPr>
          <w:rFonts w:ascii="Times New Roman" w:hAnsi="Times New Roman" w:cs="Times New Roman"/>
          <w:b/>
          <w:sz w:val="22"/>
        </w:rPr>
        <w:t>Figure</w:t>
      </w:r>
      <w:r w:rsidRPr="002B654E">
        <w:rPr>
          <w:rFonts w:ascii="Times New Roman" w:hAnsi="Times New Roman" w:cs="Times New Roman"/>
          <w:b/>
          <w:sz w:val="22"/>
        </w:rPr>
        <w:t xml:space="preserve"> S</w:t>
      </w:r>
      <w:r w:rsidR="007B6A97">
        <w:rPr>
          <w:rFonts w:ascii="Times New Roman" w:hAnsi="Times New Roman" w:cs="Times New Roman"/>
          <w:b/>
          <w:sz w:val="22"/>
        </w:rPr>
        <w:t>3</w:t>
      </w:r>
      <w:r w:rsidRPr="002B654E">
        <w:rPr>
          <w:rFonts w:ascii="Times New Roman" w:hAnsi="Times New Roman" w:cs="Times New Roman"/>
          <w:b/>
          <w:sz w:val="22"/>
        </w:rPr>
        <w:t>.</w:t>
      </w:r>
      <w:r>
        <w:rPr>
          <w:rFonts w:ascii="Times New Roman" w:hAnsi="Times New Roman" w:cs="Times New Roman" w:hint="eastAsia"/>
          <w:b/>
          <w:sz w:val="22"/>
        </w:rPr>
        <w:t xml:space="preserve"> </w:t>
      </w:r>
      <w:r w:rsidRPr="00CB09DB">
        <w:rPr>
          <w:rFonts w:ascii="Times New Roman" w:hAnsi="Times New Roman" w:cs="Times New Roman"/>
          <w:sz w:val="22"/>
        </w:rPr>
        <w:t xml:space="preserve">The </w:t>
      </w:r>
      <w:r w:rsidR="00CB09DB" w:rsidRPr="00CB09DB">
        <w:rPr>
          <w:rFonts w:ascii="Times New Roman" w:hAnsi="Times New Roman" w:cs="Times New Roman"/>
          <w:sz w:val="22"/>
        </w:rPr>
        <w:t>built-up ratio (ratio of built-up area to non-built-up area)</w:t>
      </w:r>
      <w:r w:rsidRPr="00CB09DB">
        <w:rPr>
          <w:rFonts w:ascii="Times New Roman" w:hAnsi="Times New Roman" w:cs="Times New Roman" w:hint="eastAsia"/>
          <w:sz w:val="22"/>
        </w:rPr>
        <w:t xml:space="preserve"> </w:t>
      </w:r>
      <w:r w:rsidRPr="00CB09DB">
        <w:rPr>
          <w:rFonts w:ascii="Times New Roman" w:hAnsi="Times New Roman" w:cs="Times New Roman"/>
          <w:sz w:val="22"/>
        </w:rPr>
        <w:t xml:space="preserve">of the 413 tropical cyclone-exposed locations across </w:t>
      </w:r>
      <w:r w:rsidRPr="00CB09DB">
        <w:rPr>
          <w:rFonts w:ascii="Times New Roman" w:hAnsi="Times New Roman" w:cs="Times New Roman" w:hint="eastAsia"/>
          <w:sz w:val="22"/>
        </w:rPr>
        <w:t>23</w:t>
      </w:r>
      <w:r w:rsidRPr="00CB09DB">
        <w:rPr>
          <w:rFonts w:ascii="Times New Roman" w:hAnsi="Times New Roman" w:cs="Times New Roman"/>
          <w:sz w:val="22"/>
        </w:rPr>
        <w:t xml:space="preserve"> countries/territories </w:t>
      </w:r>
      <w:r w:rsidR="00CB09DB">
        <w:rPr>
          <w:rFonts w:ascii="Times New Roman" w:hAnsi="Times New Roman" w:cs="Times New Roman"/>
          <w:sz w:val="22"/>
        </w:rPr>
        <w:t>in 2010</w:t>
      </w:r>
      <w:r w:rsidRPr="00CB09DB">
        <w:rPr>
          <w:rFonts w:ascii="Times New Roman" w:hAnsi="Times New Roman" w:cs="Times New Roman"/>
          <w:sz w:val="22"/>
        </w:rPr>
        <w:t>.</w:t>
      </w:r>
      <w:bookmarkEnd w:id="14"/>
    </w:p>
    <w:p w14:paraId="3308E105" w14:textId="77777777" w:rsidR="00C77FF7" w:rsidRDefault="00C77FF7">
      <w:pPr>
        <w:widowControl/>
        <w:jc w:val="left"/>
        <w:rPr>
          <w:rFonts w:ascii="Times New Roman" w:hAnsi="Times New Roman" w:cs="Times New Roman"/>
          <w:sz w:val="22"/>
        </w:rPr>
      </w:pPr>
      <w:r>
        <w:rPr>
          <w:rFonts w:ascii="Times New Roman" w:hAnsi="Times New Roman" w:cs="Times New Roman"/>
          <w:sz w:val="22"/>
        </w:rPr>
        <w:br w:type="page"/>
      </w:r>
    </w:p>
    <w:p w14:paraId="76AD5E5F" w14:textId="77777777" w:rsidR="00C77FF7" w:rsidRDefault="00C77FF7" w:rsidP="00C77FF7">
      <w:pPr>
        <w:widowControl/>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4A943998" wp14:editId="5A1CEFF2">
            <wp:extent cx="7566258" cy="424080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rcRect t="5962" b="5962"/>
                    <a:stretch>
                      <a:fillRect/>
                    </a:stretch>
                  </pic:blipFill>
                  <pic:spPr bwMode="auto">
                    <a:xfrm>
                      <a:off x="0" y="0"/>
                      <a:ext cx="7566258" cy="4240800"/>
                    </a:xfrm>
                    <a:prstGeom prst="rect">
                      <a:avLst/>
                    </a:prstGeom>
                    <a:ln>
                      <a:noFill/>
                    </a:ln>
                    <a:extLst>
                      <a:ext uri="{53640926-AAD7-44D8-BBD7-CCE9431645EC}">
                        <a14:shadowObscured xmlns:a14="http://schemas.microsoft.com/office/drawing/2010/main"/>
                      </a:ext>
                    </a:extLst>
                  </pic:spPr>
                </pic:pic>
              </a:graphicData>
            </a:graphic>
          </wp:inline>
        </w:drawing>
      </w:r>
    </w:p>
    <w:p w14:paraId="4986EC4F" w14:textId="7EA6B24B" w:rsidR="00A86E3E" w:rsidRDefault="00C77FF7" w:rsidP="00684AFF">
      <w:pPr>
        <w:widowControl/>
        <w:jc w:val="left"/>
        <w:outlineLvl w:val="1"/>
        <w:rPr>
          <w:rFonts w:ascii="Times New Roman" w:hAnsi="Times New Roman" w:cs="Times New Roman"/>
          <w:sz w:val="22"/>
        </w:rPr>
      </w:pPr>
      <w:bookmarkStart w:id="15" w:name="_Toc229769797"/>
      <w:r>
        <w:rPr>
          <w:rFonts w:ascii="Times New Roman" w:hAnsi="Times New Roman" w:cs="Times New Roman"/>
          <w:b/>
          <w:sz w:val="22"/>
        </w:rPr>
        <w:t>Figure</w:t>
      </w:r>
      <w:r w:rsidRPr="002B654E">
        <w:rPr>
          <w:rFonts w:ascii="Times New Roman" w:hAnsi="Times New Roman" w:cs="Times New Roman"/>
          <w:b/>
          <w:sz w:val="22"/>
        </w:rPr>
        <w:t xml:space="preserve"> S</w:t>
      </w:r>
      <w:r w:rsidR="007B6A97">
        <w:rPr>
          <w:rFonts w:ascii="Times New Roman" w:hAnsi="Times New Roman" w:cs="Times New Roman"/>
          <w:b/>
          <w:sz w:val="22"/>
        </w:rPr>
        <w:t>4</w:t>
      </w:r>
      <w:r w:rsidRPr="002B654E">
        <w:rPr>
          <w:rFonts w:ascii="Times New Roman" w:hAnsi="Times New Roman" w:cs="Times New Roman"/>
          <w:b/>
          <w:sz w:val="22"/>
        </w:rPr>
        <w:t>.</w:t>
      </w:r>
      <w:r>
        <w:rPr>
          <w:rFonts w:ascii="Times New Roman" w:hAnsi="Times New Roman" w:cs="Times New Roman" w:hint="eastAsia"/>
          <w:b/>
          <w:sz w:val="22"/>
        </w:rPr>
        <w:t xml:space="preserve"> </w:t>
      </w:r>
      <w:r>
        <w:rPr>
          <w:rFonts w:ascii="Times New Roman" w:hAnsi="Times New Roman" w:cs="Times New Roman"/>
          <w:sz w:val="22"/>
        </w:rPr>
        <w:t xml:space="preserve">The </w:t>
      </w:r>
      <w:r>
        <w:rPr>
          <w:rFonts w:ascii="Times New Roman" w:hAnsi="Times New Roman" w:cs="Times New Roman" w:hint="eastAsia"/>
          <w:sz w:val="22"/>
        </w:rPr>
        <w:t xml:space="preserve">average </w:t>
      </w:r>
      <w:r>
        <w:rPr>
          <w:rFonts w:ascii="Times New Roman" w:hAnsi="Times New Roman" w:cs="Times New Roman"/>
          <w:sz w:val="22"/>
        </w:rPr>
        <w:t xml:space="preserve">annual </w:t>
      </w:r>
      <w:r w:rsidRPr="00925B8B">
        <w:rPr>
          <w:rFonts w:ascii="Times New Roman" w:hAnsi="Times New Roman" w:cs="Times New Roman"/>
          <w:sz w:val="22"/>
        </w:rPr>
        <w:t>index</w:t>
      </w:r>
      <w:r>
        <w:rPr>
          <w:rFonts w:ascii="Times New Roman" w:hAnsi="Times New Roman" w:cs="Times New Roman" w:hint="eastAsia"/>
          <w:sz w:val="22"/>
        </w:rPr>
        <w:t xml:space="preserve"> </w:t>
      </w:r>
      <w:r>
        <w:rPr>
          <w:rFonts w:ascii="Times New Roman" w:hAnsi="Times New Roman" w:cs="Times New Roman"/>
          <w:sz w:val="22"/>
        </w:rPr>
        <w:t>of health care access and quality</w:t>
      </w:r>
      <w:r w:rsidRPr="00CB09DB">
        <w:rPr>
          <w:rFonts w:ascii="Times New Roman" w:hAnsi="Times New Roman" w:cs="Times New Roman" w:hint="eastAsia"/>
          <w:sz w:val="22"/>
        </w:rPr>
        <w:t xml:space="preserve"> </w:t>
      </w:r>
      <w:r>
        <w:rPr>
          <w:rFonts w:ascii="Times New Roman" w:hAnsi="Times New Roman" w:cs="Times New Roman"/>
          <w:sz w:val="22"/>
        </w:rPr>
        <w:t xml:space="preserve">of the 413 tropical cyclone-exposed locations across </w:t>
      </w:r>
      <w:r w:rsidRPr="00333E38">
        <w:rPr>
          <w:rFonts w:ascii="Times New Roman" w:hAnsi="Times New Roman" w:cs="Times New Roman" w:hint="eastAsia"/>
          <w:sz w:val="22"/>
        </w:rPr>
        <w:t>23</w:t>
      </w:r>
      <w:r w:rsidRPr="002B654E">
        <w:rPr>
          <w:rFonts w:ascii="Times New Roman" w:hAnsi="Times New Roman" w:cs="Times New Roman"/>
          <w:sz w:val="22"/>
        </w:rPr>
        <w:t xml:space="preserve"> countries/territories</w:t>
      </w:r>
      <w:r>
        <w:rPr>
          <w:rFonts w:ascii="Times New Roman" w:hAnsi="Times New Roman" w:cs="Times New Roman"/>
          <w:sz w:val="22"/>
        </w:rPr>
        <w:t xml:space="preserve"> between 2000 and 2019</w:t>
      </w:r>
      <w:r w:rsidRPr="002B654E">
        <w:rPr>
          <w:rFonts w:ascii="Times New Roman" w:hAnsi="Times New Roman" w:cs="Times New Roman"/>
          <w:sz w:val="22"/>
        </w:rPr>
        <w:t>.</w:t>
      </w:r>
      <w:bookmarkEnd w:id="15"/>
    </w:p>
    <w:p w14:paraId="403D325A" w14:textId="77777777" w:rsidR="00A86E3E" w:rsidRDefault="00A86E3E">
      <w:pPr>
        <w:widowControl/>
        <w:jc w:val="left"/>
        <w:rPr>
          <w:rFonts w:ascii="Times New Roman" w:hAnsi="Times New Roman" w:cs="Times New Roman"/>
          <w:sz w:val="22"/>
        </w:rPr>
      </w:pPr>
      <w:r>
        <w:rPr>
          <w:rFonts w:ascii="Times New Roman" w:hAnsi="Times New Roman" w:cs="Times New Roman"/>
          <w:sz w:val="22"/>
        </w:rPr>
        <w:br w:type="page"/>
      </w:r>
    </w:p>
    <w:p w14:paraId="2DDD4FBF" w14:textId="77777777" w:rsidR="00A86E3E" w:rsidRDefault="00A86E3E" w:rsidP="00A86E3E">
      <w:pPr>
        <w:widowControl/>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751C194F" wp14:editId="5997513C">
            <wp:extent cx="7566258" cy="424080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srcRect t="5962" b="5962"/>
                    <a:stretch>
                      <a:fillRect/>
                    </a:stretch>
                  </pic:blipFill>
                  <pic:spPr bwMode="auto">
                    <a:xfrm>
                      <a:off x="0" y="0"/>
                      <a:ext cx="7566258" cy="4240800"/>
                    </a:xfrm>
                    <a:prstGeom prst="rect">
                      <a:avLst/>
                    </a:prstGeom>
                    <a:ln>
                      <a:noFill/>
                    </a:ln>
                    <a:extLst>
                      <a:ext uri="{53640926-AAD7-44D8-BBD7-CCE9431645EC}">
                        <a14:shadowObscured xmlns:a14="http://schemas.microsoft.com/office/drawing/2010/main"/>
                      </a:ext>
                    </a:extLst>
                  </pic:spPr>
                </pic:pic>
              </a:graphicData>
            </a:graphic>
          </wp:inline>
        </w:drawing>
      </w:r>
    </w:p>
    <w:p w14:paraId="34659CEF" w14:textId="5C8255BB" w:rsidR="003E7EA5" w:rsidRDefault="00A86E3E" w:rsidP="00684AFF">
      <w:pPr>
        <w:widowControl/>
        <w:jc w:val="left"/>
        <w:outlineLvl w:val="1"/>
        <w:rPr>
          <w:rFonts w:ascii="Times New Roman" w:hAnsi="Times New Roman" w:cs="Times New Roman"/>
          <w:sz w:val="22"/>
        </w:rPr>
      </w:pPr>
      <w:bookmarkStart w:id="16" w:name="_Toc229769798"/>
      <w:r>
        <w:rPr>
          <w:rFonts w:ascii="Times New Roman" w:hAnsi="Times New Roman" w:cs="Times New Roman"/>
          <w:b/>
          <w:sz w:val="22"/>
        </w:rPr>
        <w:t>Figure</w:t>
      </w:r>
      <w:r w:rsidRPr="002B654E">
        <w:rPr>
          <w:rFonts w:ascii="Times New Roman" w:hAnsi="Times New Roman" w:cs="Times New Roman"/>
          <w:b/>
          <w:sz w:val="22"/>
        </w:rPr>
        <w:t xml:space="preserve"> S</w:t>
      </w:r>
      <w:r w:rsidR="007B6A97">
        <w:rPr>
          <w:rFonts w:ascii="Times New Roman" w:hAnsi="Times New Roman" w:cs="Times New Roman"/>
          <w:b/>
          <w:sz w:val="22"/>
        </w:rPr>
        <w:t>5</w:t>
      </w:r>
      <w:r w:rsidRPr="002B654E">
        <w:rPr>
          <w:rFonts w:ascii="Times New Roman" w:hAnsi="Times New Roman" w:cs="Times New Roman"/>
          <w:b/>
          <w:sz w:val="22"/>
        </w:rPr>
        <w:t>.</w:t>
      </w:r>
      <w:r>
        <w:rPr>
          <w:rFonts w:ascii="Times New Roman" w:hAnsi="Times New Roman" w:cs="Times New Roman" w:hint="eastAsia"/>
          <w:b/>
          <w:sz w:val="22"/>
        </w:rPr>
        <w:t xml:space="preserve"> </w:t>
      </w:r>
      <w:r>
        <w:rPr>
          <w:rFonts w:ascii="Times New Roman" w:hAnsi="Times New Roman" w:cs="Times New Roman"/>
          <w:sz w:val="22"/>
        </w:rPr>
        <w:t xml:space="preserve">The </w:t>
      </w:r>
      <w:r>
        <w:rPr>
          <w:rFonts w:ascii="Times New Roman" w:hAnsi="Times New Roman" w:cs="Times New Roman" w:hint="eastAsia"/>
          <w:sz w:val="22"/>
        </w:rPr>
        <w:t xml:space="preserve">average </w:t>
      </w:r>
      <w:r>
        <w:rPr>
          <w:rFonts w:ascii="Times New Roman" w:hAnsi="Times New Roman" w:cs="Times New Roman"/>
          <w:sz w:val="22"/>
        </w:rPr>
        <w:t>annual human development</w:t>
      </w:r>
      <w:r w:rsidR="003E7EA5">
        <w:rPr>
          <w:rFonts w:ascii="Times New Roman" w:hAnsi="Times New Roman" w:cs="Times New Roman"/>
          <w:sz w:val="22"/>
        </w:rPr>
        <w:t xml:space="preserve"> index</w:t>
      </w:r>
      <w:r>
        <w:rPr>
          <w:rFonts w:ascii="Times New Roman" w:hAnsi="Times New Roman" w:cs="Times New Roman"/>
          <w:sz w:val="22"/>
        </w:rPr>
        <w:t xml:space="preserve"> of the 413 tropical cyclone-exposed locations across </w:t>
      </w:r>
      <w:r w:rsidRPr="00333E38">
        <w:rPr>
          <w:rFonts w:ascii="Times New Roman" w:hAnsi="Times New Roman" w:cs="Times New Roman" w:hint="eastAsia"/>
          <w:sz w:val="22"/>
        </w:rPr>
        <w:t>23</w:t>
      </w:r>
      <w:r w:rsidRPr="002B654E">
        <w:rPr>
          <w:rFonts w:ascii="Times New Roman" w:hAnsi="Times New Roman" w:cs="Times New Roman"/>
          <w:sz w:val="22"/>
        </w:rPr>
        <w:t xml:space="preserve"> countries/territories</w:t>
      </w:r>
      <w:r>
        <w:rPr>
          <w:rFonts w:ascii="Times New Roman" w:hAnsi="Times New Roman" w:cs="Times New Roman"/>
          <w:sz w:val="22"/>
        </w:rPr>
        <w:t xml:space="preserve"> between 2000 and 2019</w:t>
      </w:r>
      <w:r w:rsidRPr="002B654E">
        <w:rPr>
          <w:rFonts w:ascii="Times New Roman" w:hAnsi="Times New Roman" w:cs="Times New Roman"/>
          <w:sz w:val="22"/>
        </w:rPr>
        <w:t>.</w:t>
      </w:r>
      <w:bookmarkEnd w:id="16"/>
    </w:p>
    <w:p w14:paraId="72E21284" w14:textId="77777777" w:rsidR="003E7EA5" w:rsidRDefault="003E7EA5">
      <w:pPr>
        <w:widowControl/>
        <w:jc w:val="left"/>
        <w:rPr>
          <w:rFonts w:ascii="Times New Roman" w:hAnsi="Times New Roman" w:cs="Times New Roman"/>
          <w:sz w:val="22"/>
        </w:rPr>
      </w:pPr>
      <w:r>
        <w:rPr>
          <w:rFonts w:ascii="Times New Roman" w:hAnsi="Times New Roman" w:cs="Times New Roman"/>
          <w:sz w:val="22"/>
        </w:rPr>
        <w:br w:type="page"/>
      </w:r>
    </w:p>
    <w:p w14:paraId="65ED3E26" w14:textId="77777777" w:rsidR="003E7EA5" w:rsidRDefault="003E7EA5" w:rsidP="003E7EA5">
      <w:pPr>
        <w:widowControl/>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2339257A" wp14:editId="19226406">
            <wp:extent cx="7566258" cy="424080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srcRect t="5962" b="5962"/>
                    <a:stretch>
                      <a:fillRect/>
                    </a:stretch>
                  </pic:blipFill>
                  <pic:spPr bwMode="auto">
                    <a:xfrm>
                      <a:off x="0" y="0"/>
                      <a:ext cx="7566258" cy="4240800"/>
                    </a:xfrm>
                    <a:prstGeom prst="rect">
                      <a:avLst/>
                    </a:prstGeom>
                    <a:ln>
                      <a:noFill/>
                    </a:ln>
                    <a:extLst>
                      <a:ext uri="{53640926-AAD7-44D8-BBD7-CCE9431645EC}">
                        <a14:shadowObscured xmlns:a14="http://schemas.microsoft.com/office/drawing/2010/main"/>
                      </a:ext>
                    </a:extLst>
                  </pic:spPr>
                </pic:pic>
              </a:graphicData>
            </a:graphic>
          </wp:inline>
        </w:drawing>
      </w:r>
    </w:p>
    <w:p w14:paraId="5CCC6342" w14:textId="54692D1A" w:rsidR="007D44E8" w:rsidRDefault="003E7EA5" w:rsidP="00684AFF">
      <w:pPr>
        <w:widowControl/>
        <w:jc w:val="left"/>
        <w:outlineLvl w:val="1"/>
        <w:rPr>
          <w:rFonts w:ascii="Times New Roman" w:hAnsi="Times New Roman" w:cs="Times New Roman"/>
          <w:sz w:val="22"/>
        </w:rPr>
      </w:pPr>
      <w:bookmarkStart w:id="17" w:name="_Toc229769799"/>
      <w:r>
        <w:rPr>
          <w:rFonts w:ascii="Times New Roman" w:hAnsi="Times New Roman" w:cs="Times New Roman"/>
          <w:b/>
          <w:sz w:val="22"/>
        </w:rPr>
        <w:t>Figure</w:t>
      </w:r>
      <w:r w:rsidRPr="002B654E">
        <w:rPr>
          <w:rFonts w:ascii="Times New Roman" w:hAnsi="Times New Roman" w:cs="Times New Roman"/>
          <w:b/>
          <w:sz w:val="22"/>
        </w:rPr>
        <w:t xml:space="preserve"> S</w:t>
      </w:r>
      <w:r w:rsidR="007B6A97">
        <w:rPr>
          <w:rFonts w:ascii="Times New Roman" w:hAnsi="Times New Roman" w:cs="Times New Roman"/>
          <w:b/>
          <w:sz w:val="22"/>
        </w:rPr>
        <w:t>6</w:t>
      </w:r>
      <w:r w:rsidRPr="002B654E">
        <w:rPr>
          <w:rFonts w:ascii="Times New Roman" w:hAnsi="Times New Roman" w:cs="Times New Roman"/>
          <w:b/>
          <w:sz w:val="22"/>
        </w:rPr>
        <w:t>.</w:t>
      </w:r>
      <w:r>
        <w:rPr>
          <w:rFonts w:ascii="Times New Roman" w:hAnsi="Times New Roman" w:cs="Times New Roman" w:hint="eastAsia"/>
          <w:b/>
          <w:sz w:val="22"/>
        </w:rPr>
        <w:t xml:space="preserve"> </w:t>
      </w:r>
      <w:r>
        <w:rPr>
          <w:rFonts w:ascii="Times New Roman" w:hAnsi="Times New Roman" w:cs="Times New Roman"/>
          <w:sz w:val="22"/>
        </w:rPr>
        <w:t xml:space="preserve">The </w:t>
      </w:r>
      <w:r>
        <w:rPr>
          <w:rFonts w:ascii="Times New Roman" w:hAnsi="Times New Roman" w:cs="Times New Roman" w:hint="eastAsia"/>
          <w:sz w:val="22"/>
        </w:rPr>
        <w:t xml:space="preserve">average </w:t>
      </w:r>
      <w:r>
        <w:rPr>
          <w:rFonts w:ascii="Times New Roman" w:hAnsi="Times New Roman" w:cs="Times New Roman"/>
          <w:sz w:val="22"/>
        </w:rPr>
        <w:t>annual percentage</w:t>
      </w:r>
      <w:r>
        <w:rPr>
          <w:rFonts w:ascii="Times New Roman" w:hAnsi="Times New Roman" w:cs="Times New Roman" w:hint="eastAsia"/>
          <w:sz w:val="22"/>
        </w:rPr>
        <w:t xml:space="preserve"> </w:t>
      </w:r>
      <w:r>
        <w:rPr>
          <w:rFonts w:ascii="Times New Roman" w:hAnsi="Times New Roman" w:cs="Times New Roman"/>
          <w:sz w:val="22"/>
        </w:rPr>
        <w:t xml:space="preserve">of the population aged </w:t>
      </w:r>
      <w:r w:rsidRPr="003E7EA5">
        <w:rPr>
          <w:rFonts w:ascii="Times New Roman" w:hAnsi="Times New Roman" w:cs="Times New Roman"/>
          <w:sz w:val="22"/>
        </w:rPr>
        <w:t>≤</w:t>
      </w:r>
      <w:r>
        <w:rPr>
          <w:rFonts w:ascii="Times New Roman" w:hAnsi="Times New Roman" w:cs="Times New Roman"/>
          <w:sz w:val="22"/>
        </w:rPr>
        <w:t xml:space="preserve"> 9 years in the 413 tropical cyclone-exposed locations across </w:t>
      </w:r>
      <w:r w:rsidRPr="00333E38">
        <w:rPr>
          <w:rFonts w:ascii="Times New Roman" w:hAnsi="Times New Roman" w:cs="Times New Roman" w:hint="eastAsia"/>
          <w:sz w:val="22"/>
        </w:rPr>
        <w:t>23</w:t>
      </w:r>
      <w:r w:rsidRPr="002B654E">
        <w:rPr>
          <w:rFonts w:ascii="Times New Roman" w:hAnsi="Times New Roman" w:cs="Times New Roman"/>
          <w:sz w:val="22"/>
        </w:rPr>
        <w:t xml:space="preserve"> countries/territories</w:t>
      </w:r>
      <w:r>
        <w:rPr>
          <w:rFonts w:ascii="Times New Roman" w:hAnsi="Times New Roman" w:cs="Times New Roman"/>
          <w:sz w:val="22"/>
        </w:rPr>
        <w:t xml:space="preserve"> between 2000 and 2019</w:t>
      </w:r>
      <w:r w:rsidRPr="002B654E">
        <w:rPr>
          <w:rFonts w:ascii="Times New Roman" w:hAnsi="Times New Roman" w:cs="Times New Roman"/>
          <w:sz w:val="22"/>
        </w:rPr>
        <w:t>.</w:t>
      </w:r>
      <w:bookmarkEnd w:id="17"/>
    </w:p>
    <w:p w14:paraId="21007BE7" w14:textId="77777777" w:rsidR="007D44E8" w:rsidRDefault="007D44E8">
      <w:pPr>
        <w:widowControl/>
        <w:jc w:val="left"/>
        <w:rPr>
          <w:rFonts w:ascii="Times New Roman" w:hAnsi="Times New Roman" w:cs="Times New Roman"/>
          <w:sz w:val="22"/>
        </w:rPr>
      </w:pPr>
      <w:r>
        <w:rPr>
          <w:rFonts w:ascii="Times New Roman" w:hAnsi="Times New Roman" w:cs="Times New Roman"/>
          <w:sz w:val="22"/>
        </w:rPr>
        <w:br w:type="page"/>
      </w:r>
    </w:p>
    <w:p w14:paraId="2A9E1A9F" w14:textId="77777777" w:rsidR="007D44E8" w:rsidRDefault="007D44E8" w:rsidP="007D44E8">
      <w:pPr>
        <w:widowControl/>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7ACD32E7" wp14:editId="0E535307">
            <wp:extent cx="7566258" cy="424080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srcRect t="5962" b="5962"/>
                    <a:stretch>
                      <a:fillRect/>
                    </a:stretch>
                  </pic:blipFill>
                  <pic:spPr bwMode="auto">
                    <a:xfrm>
                      <a:off x="0" y="0"/>
                      <a:ext cx="7566258" cy="4240800"/>
                    </a:xfrm>
                    <a:prstGeom prst="rect">
                      <a:avLst/>
                    </a:prstGeom>
                    <a:ln>
                      <a:noFill/>
                    </a:ln>
                    <a:extLst>
                      <a:ext uri="{53640926-AAD7-44D8-BBD7-CCE9431645EC}">
                        <a14:shadowObscured xmlns:a14="http://schemas.microsoft.com/office/drawing/2010/main"/>
                      </a:ext>
                    </a:extLst>
                  </pic:spPr>
                </pic:pic>
              </a:graphicData>
            </a:graphic>
          </wp:inline>
        </w:drawing>
      </w:r>
    </w:p>
    <w:p w14:paraId="019C046A" w14:textId="54CE411C" w:rsidR="003D725D" w:rsidRDefault="007D44E8" w:rsidP="00684AFF">
      <w:pPr>
        <w:widowControl/>
        <w:jc w:val="left"/>
        <w:outlineLvl w:val="1"/>
        <w:rPr>
          <w:rFonts w:ascii="Times New Roman" w:hAnsi="Times New Roman" w:cs="Times New Roman"/>
          <w:sz w:val="22"/>
        </w:rPr>
      </w:pPr>
      <w:bookmarkStart w:id="18" w:name="_Toc229769800"/>
      <w:r>
        <w:rPr>
          <w:rFonts w:ascii="Times New Roman" w:hAnsi="Times New Roman" w:cs="Times New Roman"/>
          <w:b/>
          <w:sz w:val="22"/>
        </w:rPr>
        <w:t>Figure</w:t>
      </w:r>
      <w:r w:rsidRPr="002B654E">
        <w:rPr>
          <w:rFonts w:ascii="Times New Roman" w:hAnsi="Times New Roman" w:cs="Times New Roman"/>
          <w:b/>
          <w:sz w:val="22"/>
        </w:rPr>
        <w:t xml:space="preserve"> S</w:t>
      </w:r>
      <w:r w:rsidR="007B6A97">
        <w:rPr>
          <w:rFonts w:ascii="Times New Roman" w:hAnsi="Times New Roman" w:cs="Times New Roman"/>
          <w:b/>
          <w:sz w:val="22"/>
        </w:rPr>
        <w:t>7</w:t>
      </w:r>
      <w:r w:rsidRPr="002B654E">
        <w:rPr>
          <w:rFonts w:ascii="Times New Roman" w:hAnsi="Times New Roman" w:cs="Times New Roman"/>
          <w:b/>
          <w:sz w:val="22"/>
        </w:rPr>
        <w:t>.</w:t>
      </w:r>
      <w:r>
        <w:rPr>
          <w:rFonts w:ascii="Times New Roman" w:hAnsi="Times New Roman" w:cs="Times New Roman" w:hint="eastAsia"/>
          <w:b/>
          <w:sz w:val="22"/>
        </w:rPr>
        <w:t xml:space="preserve"> </w:t>
      </w:r>
      <w:r>
        <w:rPr>
          <w:rFonts w:ascii="Times New Roman" w:hAnsi="Times New Roman" w:cs="Times New Roman"/>
          <w:sz w:val="22"/>
        </w:rPr>
        <w:t xml:space="preserve">The </w:t>
      </w:r>
      <w:r>
        <w:rPr>
          <w:rFonts w:ascii="Times New Roman" w:hAnsi="Times New Roman" w:cs="Times New Roman" w:hint="eastAsia"/>
          <w:sz w:val="22"/>
        </w:rPr>
        <w:t xml:space="preserve">average </w:t>
      </w:r>
      <w:r>
        <w:rPr>
          <w:rFonts w:ascii="Times New Roman" w:hAnsi="Times New Roman" w:cs="Times New Roman"/>
          <w:sz w:val="22"/>
        </w:rPr>
        <w:t>annual percentage</w:t>
      </w:r>
      <w:r>
        <w:rPr>
          <w:rFonts w:ascii="Times New Roman" w:hAnsi="Times New Roman" w:cs="Times New Roman" w:hint="eastAsia"/>
          <w:sz w:val="22"/>
        </w:rPr>
        <w:t xml:space="preserve"> </w:t>
      </w:r>
      <w:r>
        <w:rPr>
          <w:rFonts w:ascii="Times New Roman" w:hAnsi="Times New Roman" w:cs="Times New Roman"/>
          <w:sz w:val="22"/>
        </w:rPr>
        <w:t>of the population aged</w:t>
      </w:r>
      <w:r w:rsidRPr="007D44E8">
        <w:rPr>
          <w:rFonts w:ascii="Times New Roman" w:hAnsi="Times New Roman" w:cs="Times New Roman"/>
          <w:sz w:val="22"/>
        </w:rPr>
        <w:t xml:space="preserve"> ≥</w:t>
      </w:r>
      <w:r>
        <w:rPr>
          <w:rFonts w:ascii="Times New Roman" w:hAnsi="Times New Roman" w:cs="Times New Roman"/>
          <w:sz w:val="22"/>
        </w:rPr>
        <w:t xml:space="preserve"> 65 years in the 413 tropical cyclone-exposed locations across </w:t>
      </w:r>
      <w:r w:rsidRPr="00333E38">
        <w:rPr>
          <w:rFonts w:ascii="Times New Roman" w:hAnsi="Times New Roman" w:cs="Times New Roman" w:hint="eastAsia"/>
          <w:sz w:val="22"/>
        </w:rPr>
        <w:t>23</w:t>
      </w:r>
      <w:r w:rsidRPr="002B654E">
        <w:rPr>
          <w:rFonts w:ascii="Times New Roman" w:hAnsi="Times New Roman" w:cs="Times New Roman"/>
          <w:sz w:val="22"/>
        </w:rPr>
        <w:t xml:space="preserve"> countries/territories</w:t>
      </w:r>
      <w:r>
        <w:rPr>
          <w:rFonts w:ascii="Times New Roman" w:hAnsi="Times New Roman" w:cs="Times New Roman"/>
          <w:sz w:val="22"/>
        </w:rPr>
        <w:t xml:space="preserve"> between 2000 and 2019</w:t>
      </w:r>
      <w:r w:rsidRPr="002B654E">
        <w:rPr>
          <w:rFonts w:ascii="Times New Roman" w:hAnsi="Times New Roman" w:cs="Times New Roman"/>
          <w:sz w:val="22"/>
        </w:rPr>
        <w:t>.</w:t>
      </w:r>
      <w:bookmarkEnd w:id="18"/>
    </w:p>
    <w:p w14:paraId="7E9A10C2" w14:textId="77777777" w:rsidR="003D725D" w:rsidRDefault="003D725D">
      <w:pPr>
        <w:widowControl/>
        <w:jc w:val="left"/>
        <w:rPr>
          <w:rFonts w:ascii="Times New Roman" w:hAnsi="Times New Roman" w:cs="Times New Roman"/>
          <w:sz w:val="22"/>
        </w:rPr>
      </w:pPr>
      <w:r>
        <w:rPr>
          <w:rFonts w:ascii="Times New Roman" w:hAnsi="Times New Roman" w:cs="Times New Roman"/>
          <w:sz w:val="22"/>
        </w:rPr>
        <w:br w:type="page"/>
      </w:r>
    </w:p>
    <w:p w14:paraId="7781D69D" w14:textId="77777777" w:rsidR="003D725D" w:rsidRDefault="003D725D" w:rsidP="003D725D">
      <w:pPr>
        <w:widowControl/>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3AB924E9" wp14:editId="7310C411">
            <wp:extent cx="7566258" cy="424080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a:srcRect t="5962" b="5962"/>
                    <a:stretch>
                      <a:fillRect/>
                    </a:stretch>
                  </pic:blipFill>
                  <pic:spPr bwMode="auto">
                    <a:xfrm>
                      <a:off x="0" y="0"/>
                      <a:ext cx="7566258" cy="4240800"/>
                    </a:xfrm>
                    <a:prstGeom prst="rect">
                      <a:avLst/>
                    </a:prstGeom>
                    <a:ln>
                      <a:noFill/>
                    </a:ln>
                    <a:extLst>
                      <a:ext uri="{53640926-AAD7-44D8-BBD7-CCE9431645EC}">
                        <a14:shadowObscured xmlns:a14="http://schemas.microsoft.com/office/drawing/2010/main"/>
                      </a:ext>
                    </a:extLst>
                  </pic:spPr>
                </pic:pic>
              </a:graphicData>
            </a:graphic>
          </wp:inline>
        </w:drawing>
      </w:r>
    </w:p>
    <w:p w14:paraId="4B1333DB" w14:textId="537BC3AF" w:rsidR="00844096" w:rsidRDefault="003D725D" w:rsidP="00684AFF">
      <w:pPr>
        <w:widowControl/>
        <w:jc w:val="left"/>
        <w:outlineLvl w:val="1"/>
        <w:rPr>
          <w:rFonts w:ascii="Times New Roman" w:hAnsi="Times New Roman" w:cs="Times New Roman"/>
          <w:sz w:val="22"/>
        </w:rPr>
      </w:pPr>
      <w:bookmarkStart w:id="19" w:name="_Toc229769801"/>
      <w:r>
        <w:rPr>
          <w:rFonts w:ascii="Times New Roman" w:hAnsi="Times New Roman" w:cs="Times New Roman"/>
          <w:b/>
          <w:sz w:val="22"/>
        </w:rPr>
        <w:t>Figure</w:t>
      </w:r>
      <w:r w:rsidRPr="002B654E">
        <w:rPr>
          <w:rFonts w:ascii="Times New Roman" w:hAnsi="Times New Roman" w:cs="Times New Roman"/>
          <w:b/>
          <w:sz w:val="22"/>
        </w:rPr>
        <w:t xml:space="preserve"> S</w:t>
      </w:r>
      <w:r w:rsidR="007B6A97">
        <w:rPr>
          <w:rFonts w:ascii="Times New Roman" w:hAnsi="Times New Roman" w:cs="Times New Roman"/>
          <w:b/>
          <w:sz w:val="22"/>
        </w:rPr>
        <w:t>8</w:t>
      </w:r>
      <w:r w:rsidRPr="002B654E">
        <w:rPr>
          <w:rFonts w:ascii="Times New Roman" w:hAnsi="Times New Roman" w:cs="Times New Roman"/>
          <w:b/>
          <w:sz w:val="22"/>
        </w:rPr>
        <w:t>.</w:t>
      </w:r>
      <w:r>
        <w:rPr>
          <w:rFonts w:ascii="Times New Roman" w:hAnsi="Times New Roman" w:cs="Times New Roman" w:hint="eastAsia"/>
          <w:b/>
          <w:sz w:val="22"/>
        </w:rPr>
        <w:t xml:space="preserve"> </w:t>
      </w:r>
      <w:r>
        <w:rPr>
          <w:rFonts w:ascii="Times New Roman" w:hAnsi="Times New Roman" w:cs="Times New Roman"/>
          <w:sz w:val="22"/>
        </w:rPr>
        <w:t xml:space="preserve">The </w:t>
      </w:r>
      <w:r>
        <w:rPr>
          <w:rFonts w:ascii="Times New Roman" w:hAnsi="Times New Roman" w:cs="Times New Roman" w:hint="eastAsia"/>
          <w:sz w:val="22"/>
        </w:rPr>
        <w:t xml:space="preserve">average </w:t>
      </w:r>
      <w:r>
        <w:rPr>
          <w:rFonts w:ascii="Times New Roman" w:hAnsi="Times New Roman" w:cs="Times New Roman"/>
          <w:sz w:val="22"/>
        </w:rPr>
        <w:t>annual percentage</w:t>
      </w:r>
      <w:r>
        <w:rPr>
          <w:rFonts w:ascii="Times New Roman" w:hAnsi="Times New Roman" w:cs="Times New Roman" w:hint="eastAsia"/>
          <w:sz w:val="22"/>
        </w:rPr>
        <w:t xml:space="preserve"> </w:t>
      </w:r>
      <w:r>
        <w:rPr>
          <w:rFonts w:ascii="Times New Roman" w:hAnsi="Times New Roman" w:cs="Times New Roman"/>
          <w:sz w:val="22"/>
        </w:rPr>
        <w:t xml:space="preserve">of female population in the 413 tropical cyclone-exposed locations across </w:t>
      </w:r>
      <w:r w:rsidRPr="00333E38">
        <w:rPr>
          <w:rFonts w:ascii="Times New Roman" w:hAnsi="Times New Roman" w:cs="Times New Roman" w:hint="eastAsia"/>
          <w:sz w:val="22"/>
        </w:rPr>
        <w:t>23</w:t>
      </w:r>
      <w:r w:rsidRPr="002B654E">
        <w:rPr>
          <w:rFonts w:ascii="Times New Roman" w:hAnsi="Times New Roman" w:cs="Times New Roman"/>
          <w:sz w:val="22"/>
        </w:rPr>
        <w:t xml:space="preserve"> countries/territories</w:t>
      </w:r>
      <w:r>
        <w:rPr>
          <w:rFonts w:ascii="Times New Roman" w:hAnsi="Times New Roman" w:cs="Times New Roman"/>
          <w:sz w:val="22"/>
        </w:rPr>
        <w:t xml:space="preserve"> between 2000 and 2019</w:t>
      </w:r>
      <w:r w:rsidRPr="002B654E">
        <w:rPr>
          <w:rFonts w:ascii="Times New Roman" w:hAnsi="Times New Roman" w:cs="Times New Roman"/>
          <w:sz w:val="22"/>
        </w:rPr>
        <w:t>.</w:t>
      </w:r>
      <w:bookmarkEnd w:id="19"/>
    </w:p>
    <w:p w14:paraId="00CEF8A2" w14:textId="77777777" w:rsidR="00844096" w:rsidRDefault="00844096">
      <w:pPr>
        <w:widowControl/>
        <w:jc w:val="left"/>
        <w:rPr>
          <w:rFonts w:ascii="Times New Roman" w:hAnsi="Times New Roman" w:cs="Times New Roman"/>
          <w:sz w:val="22"/>
        </w:rPr>
      </w:pPr>
      <w:r>
        <w:rPr>
          <w:rFonts w:ascii="Times New Roman" w:hAnsi="Times New Roman" w:cs="Times New Roman"/>
          <w:sz w:val="22"/>
        </w:rPr>
        <w:br w:type="page"/>
      </w:r>
    </w:p>
    <w:p w14:paraId="1F250C69" w14:textId="77777777" w:rsidR="00844096" w:rsidRDefault="00844096" w:rsidP="00844096">
      <w:pPr>
        <w:widowControl/>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716952F7" wp14:editId="33169E9B">
            <wp:extent cx="7566258" cy="424080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srcRect t="5962" b="5962"/>
                    <a:stretch>
                      <a:fillRect/>
                    </a:stretch>
                  </pic:blipFill>
                  <pic:spPr bwMode="auto">
                    <a:xfrm>
                      <a:off x="0" y="0"/>
                      <a:ext cx="7566258" cy="4240800"/>
                    </a:xfrm>
                    <a:prstGeom prst="rect">
                      <a:avLst/>
                    </a:prstGeom>
                    <a:ln>
                      <a:noFill/>
                    </a:ln>
                    <a:extLst>
                      <a:ext uri="{53640926-AAD7-44D8-BBD7-CCE9431645EC}">
                        <a14:shadowObscured xmlns:a14="http://schemas.microsoft.com/office/drawing/2010/main"/>
                      </a:ext>
                    </a:extLst>
                  </pic:spPr>
                </pic:pic>
              </a:graphicData>
            </a:graphic>
          </wp:inline>
        </w:drawing>
      </w:r>
    </w:p>
    <w:p w14:paraId="61DAD952" w14:textId="2CEA9A31" w:rsidR="003D725D" w:rsidRDefault="00844096" w:rsidP="00684AFF">
      <w:pPr>
        <w:widowControl/>
        <w:jc w:val="left"/>
        <w:outlineLvl w:val="1"/>
        <w:rPr>
          <w:rFonts w:ascii="Times New Roman" w:hAnsi="Times New Roman" w:cs="Times New Roman"/>
          <w:sz w:val="22"/>
        </w:rPr>
      </w:pPr>
      <w:bookmarkStart w:id="20" w:name="_Toc229769802"/>
      <w:r>
        <w:rPr>
          <w:rFonts w:ascii="Times New Roman" w:hAnsi="Times New Roman" w:cs="Times New Roman"/>
          <w:b/>
          <w:sz w:val="22"/>
        </w:rPr>
        <w:t>Figure</w:t>
      </w:r>
      <w:r w:rsidRPr="002B654E">
        <w:rPr>
          <w:rFonts w:ascii="Times New Roman" w:hAnsi="Times New Roman" w:cs="Times New Roman"/>
          <w:b/>
          <w:sz w:val="22"/>
        </w:rPr>
        <w:t xml:space="preserve"> S</w:t>
      </w:r>
      <w:r w:rsidR="007B6A97">
        <w:rPr>
          <w:rFonts w:ascii="Times New Roman" w:hAnsi="Times New Roman" w:cs="Times New Roman"/>
          <w:b/>
          <w:sz w:val="22"/>
        </w:rPr>
        <w:t>9</w:t>
      </w:r>
      <w:r w:rsidRPr="002B654E">
        <w:rPr>
          <w:rFonts w:ascii="Times New Roman" w:hAnsi="Times New Roman" w:cs="Times New Roman"/>
          <w:b/>
          <w:sz w:val="22"/>
        </w:rPr>
        <w:t>.</w:t>
      </w:r>
      <w:r>
        <w:rPr>
          <w:rFonts w:ascii="Times New Roman" w:hAnsi="Times New Roman" w:cs="Times New Roman" w:hint="eastAsia"/>
          <w:b/>
          <w:sz w:val="22"/>
        </w:rPr>
        <w:t xml:space="preserve"> </w:t>
      </w:r>
      <w:r>
        <w:rPr>
          <w:rFonts w:ascii="Times New Roman" w:hAnsi="Times New Roman" w:cs="Times New Roman"/>
          <w:sz w:val="22"/>
        </w:rPr>
        <w:t xml:space="preserve">The </w:t>
      </w:r>
      <w:r>
        <w:rPr>
          <w:rFonts w:ascii="Times New Roman" w:hAnsi="Times New Roman" w:cs="Times New Roman" w:hint="eastAsia"/>
          <w:sz w:val="22"/>
        </w:rPr>
        <w:t xml:space="preserve">average </w:t>
      </w:r>
      <w:r>
        <w:rPr>
          <w:rFonts w:ascii="Times New Roman" w:hAnsi="Times New Roman" w:cs="Times New Roman"/>
          <w:sz w:val="22"/>
        </w:rPr>
        <w:t xml:space="preserve">annual </w:t>
      </w:r>
      <w:r w:rsidR="00100751">
        <w:rPr>
          <w:rFonts w:ascii="Times New Roman" w:hAnsi="Times New Roman" w:cs="Times New Roman"/>
          <w:sz w:val="22"/>
        </w:rPr>
        <w:t>index</w:t>
      </w:r>
      <w:r>
        <w:rPr>
          <w:rFonts w:ascii="Times New Roman" w:hAnsi="Times New Roman" w:cs="Times New Roman" w:hint="eastAsia"/>
          <w:sz w:val="22"/>
        </w:rPr>
        <w:t xml:space="preserve"> </w:t>
      </w:r>
      <w:r>
        <w:rPr>
          <w:rFonts w:ascii="Times New Roman" w:hAnsi="Times New Roman" w:cs="Times New Roman"/>
          <w:sz w:val="22"/>
        </w:rPr>
        <w:t xml:space="preserve">of </w:t>
      </w:r>
      <w:r w:rsidR="00100751">
        <w:rPr>
          <w:rFonts w:ascii="Times New Roman" w:hAnsi="Times New Roman" w:cs="Times New Roman"/>
          <w:sz w:val="22"/>
        </w:rPr>
        <w:t>government effectiveness</w:t>
      </w:r>
      <w:r>
        <w:rPr>
          <w:rFonts w:ascii="Times New Roman" w:hAnsi="Times New Roman" w:cs="Times New Roman"/>
          <w:sz w:val="22"/>
        </w:rPr>
        <w:t xml:space="preserve"> in the 413 tropical cyclone-exposed locations across </w:t>
      </w:r>
      <w:r w:rsidRPr="00333E38">
        <w:rPr>
          <w:rFonts w:ascii="Times New Roman" w:hAnsi="Times New Roman" w:cs="Times New Roman" w:hint="eastAsia"/>
          <w:sz w:val="22"/>
        </w:rPr>
        <w:t>23</w:t>
      </w:r>
      <w:r w:rsidRPr="002B654E">
        <w:rPr>
          <w:rFonts w:ascii="Times New Roman" w:hAnsi="Times New Roman" w:cs="Times New Roman"/>
          <w:sz w:val="22"/>
        </w:rPr>
        <w:t xml:space="preserve"> countries/territories</w:t>
      </w:r>
      <w:r>
        <w:rPr>
          <w:rFonts w:ascii="Times New Roman" w:hAnsi="Times New Roman" w:cs="Times New Roman"/>
          <w:sz w:val="22"/>
        </w:rPr>
        <w:t xml:space="preserve"> between 2000 and 2019</w:t>
      </w:r>
      <w:r w:rsidRPr="002B654E">
        <w:rPr>
          <w:rFonts w:ascii="Times New Roman" w:hAnsi="Times New Roman" w:cs="Times New Roman"/>
          <w:sz w:val="22"/>
        </w:rPr>
        <w:t>.</w:t>
      </w:r>
      <w:bookmarkEnd w:id="20"/>
    </w:p>
    <w:p w14:paraId="7F7F5895" w14:textId="1ADA738F" w:rsidR="00822B2C" w:rsidRDefault="00822B2C">
      <w:pPr>
        <w:widowControl/>
        <w:jc w:val="left"/>
        <w:rPr>
          <w:rFonts w:ascii="Times New Roman" w:hAnsi="Times New Roman" w:cs="Times New Roman"/>
          <w:sz w:val="22"/>
        </w:rPr>
      </w:pPr>
      <w:r>
        <w:rPr>
          <w:rFonts w:ascii="Times New Roman" w:hAnsi="Times New Roman" w:cs="Times New Roman"/>
          <w:sz w:val="22"/>
        </w:rPr>
        <w:br w:type="page"/>
      </w:r>
    </w:p>
    <w:p w14:paraId="342D08BB" w14:textId="77777777" w:rsidR="00822B2C" w:rsidRDefault="00822B2C" w:rsidP="00822B2C">
      <w:pPr>
        <w:widowControl/>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383E4A27" wp14:editId="049369B6">
            <wp:extent cx="7566258" cy="424080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a:srcRect t="5962" b="5962"/>
                    <a:stretch>
                      <a:fillRect/>
                    </a:stretch>
                  </pic:blipFill>
                  <pic:spPr bwMode="auto">
                    <a:xfrm>
                      <a:off x="0" y="0"/>
                      <a:ext cx="7566258" cy="4240800"/>
                    </a:xfrm>
                    <a:prstGeom prst="rect">
                      <a:avLst/>
                    </a:prstGeom>
                    <a:ln>
                      <a:noFill/>
                    </a:ln>
                    <a:extLst>
                      <a:ext uri="{53640926-AAD7-44D8-BBD7-CCE9431645EC}">
                        <a14:shadowObscured xmlns:a14="http://schemas.microsoft.com/office/drawing/2010/main"/>
                      </a:ext>
                    </a:extLst>
                  </pic:spPr>
                </pic:pic>
              </a:graphicData>
            </a:graphic>
          </wp:inline>
        </w:drawing>
      </w:r>
    </w:p>
    <w:p w14:paraId="498FFEC1" w14:textId="7F9840CB" w:rsidR="007E0A30" w:rsidRDefault="00822B2C" w:rsidP="00684AFF">
      <w:pPr>
        <w:widowControl/>
        <w:jc w:val="left"/>
        <w:outlineLvl w:val="1"/>
        <w:rPr>
          <w:rFonts w:ascii="Times New Roman" w:hAnsi="Times New Roman" w:cs="Times New Roman"/>
          <w:sz w:val="22"/>
        </w:rPr>
      </w:pPr>
      <w:bookmarkStart w:id="21" w:name="_Toc229769803"/>
      <w:r>
        <w:rPr>
          <w:rFonts w:ascii="Times New Roman" w:hAnsi="Times New Roman" w:cs="Times New Roman"/>
          <w:b/>
          <w:sz w:val="22"/>
        </w:rPr>
        <w:t>Figure</w:t>
      </w:r>
      <w:r w:rsidRPr="002B654E">
        <w:rPr>
          <w:rFonts w:ascii="Times New Roman" w:hAnsi="Times New Roman" w:cs="Times New Roman"/>
          <w:b/>
          <w:sz w:val="22"/>
        </w:rPr>
        <w:t xml:space="preserve"> S</w:t>
      </w:r>
      <w:r w:rsidR="007B6A97">
        <w:rPr>
          <w:rFonts w:ascii="Times New Roman" w:hAnsi="Times New Roman" w:cs="Times New Roman"/>
          <w:b/>
          <w:sz w:val="22"/>
        </w:rPr>
        <w:t>10</w:t>
      </w:r>
      <w:r w:rsidRPr="002B654E">
        <w:rPr>
          <w:rFonts w:ascii="Times New Roman" w:hAnsi="Times New Roman" w:cs="Times New Roman"/>
          <w:b/>
          <w:sz w:val="22"/>
        </w:rPr>
        <w:t>.</w:t>
      </w:r>
      <w:r>
        <w:rPr>
          <w:rFonts w:ascii="Times New Roman" w:hAnsi="Times New Roman" w:cs="Times New Roman" w:hint="eastAsia"/>
          <w:b/>
          <w:sz w:val="22"/>
        </w:rPr>
        <w:t xml:space="preserve"> </w:t>
      </w:r>
      <w:r>
        <w:rPr>
          <w:rFonts w:ascii="Times New Roman" w:hAnsi="Times New Roman" w:cs="Times New Roman"/>
          <w:sz w:val="22"/>
        </w:rPr>
        <w:t xml:space="preserve">The </w:t>
      </w:r>
      <w:r>
        <w:rPr>
          <w:rFonts w:ascii="Times New Roman" w:hAnsi="Times New Roman" w:cs="Times New Roman" w:hint="eastAsia"/>
          <w:sz w:val="22"/>
        </w:rPr>
        <w:t xml:space="preserve">average </w:t>
      </w:r>
      <w:r>
        <w:rPr>
          <w:rFonts w:ascii="Times New Roman" w:hAnsi="Times New Roman" w:cs="Times New Roman"/>
          <w:sz w:val="22"/>
        </w:rPr>
        <w:t>annual index</w:t>
      </w:r>
      <w:r>
        <w:rPr>
          <w:rFonts w:ascii="Times New Roman" w:hAnsi="Times New Roman" w:cs="Times New Roman" w:hint="eastAsia"/>
          <w:sz w:val="22"/>
        </w:rPr>
        <w:t xml:space="preserve"> </w:t>
      </w:r>
      <w:r>
        <w:rPr>
          <w:rFonts w:ascii="Times New Roman" w:hAnsi="Times New Roman" w:cs="Times New Roman"/>
          <w:sz w:val="22"/>
        </w:rPr>
        <w:t xml:space="preserve">of </w:t>
      </w:r>
      <w:r w:rsidR="002A2FD5">
        <w:rPr>
          <w:rFonts w:ascii="Times New Roman" w:hAnsi="Times New Roman" w:cs="Times New Roman"/>
          <w:sz w:val="22"/>
        </w:rPr>
        <w:t>regulatory quality</w:t>
      </w:r>
      <w:r>
        <w:rPr>
          <w:rFonts w:ascii="Times New Roman" w:hAnsi="Times New Roman" w:cs="Times New Roman"/>
          <w:sz w:val="22"/>
        </w:rPr>
        <w:t xml:space="preserve"> in the 413 tropical cyclone-exposed locations across </w:t>
      </w:r>
      <w:r w:rsidRPr="00333E38">
        <w:rPr>
          <w:rFonts w:ascii="Times New Roman" w:hAnsi="Times New Roman" w:cs="Times New Roman" w:hint="eastAsia"/>
          <w:sz w:val="22"/>
        </w:rPr>
        <w:t>23</w:t>
      </w:r>
      <w:r w:rsidRPr="002B654E">
        <w:rPr>
          <w:rFonts w:ascii="Times New Roman" w:hAnsi="Times New Roman" w:cs="Times New Roman"/>
          <w:sz w:val="22"/>
        </w:rPr>
        <w:t xml:space="preserve"> countries/territories</w:t>
      </w:r>
      <w:r>
        <w:rPr>
          <w:rFonts w:ascii="Times New Roman" w:hAnsi="Times New Roman" w:cs="Times New Roman"/>
          <w:sz w:val="22"/>
        </w:rPr>
        <w:t xml:space="preserve"> between 2000 and 2019</w:t>
      </w:r>
      <w:r w:rsidRPr="002B654E">
        <w:rPr>
          <w:rFonts w:ascii="Times New Roman" w:hAnsi="Times New Roman" w:cs="Times New Roman"/>
          <w:sz w:val="22"/>
        </w:rPr>
        <w:t>.</w:t>
      </w:r>
      <w:bookmarkEnd w:id="21"/>
    </w:p>
    <w:p w14:paraId="176AAB3E" w14:textId="77777777" w:rsidR="007E0A30" w:rsidRDefault="007E0A30">
      <w:pPr>
        <w:widowControl/>
        <w:jc w:val="left"/>
        <w:rPr>
          <w:rFonts w:ascii="Times New Roman" w:hAnsi="Times New Roman" w:cs="Times New Roman"/>
          <w:sz w:val="22"/>
        </w:rPr>
      </w:pPr>
      <w:r>
        <w:rPr>
          <w:rFonts w:ascii="Times New Roman" w:hAnsi="Times New Roman" w:cs="Times New Roman"/>
          <w:sz w:val="22"/>
        </w:rPr>
        <w:br w:type="page"/>
      </w:r>
    </w:p>
    <w:p w14:paraId="72383041" w14:textId="77777777" w:rsidR="007E0A30" w:rsidRDefault="007E0A30" w:rsidP="007E0A30">
      <w:pPr>
        <w:widowControl/>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48FC9FD9" wp14:editId="7BA4EAC0">
            <wp:extent cx="7566258" cy="424080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a:srcRect t="5962" b="5962"/>
                    <a:stretch>
                      <a:fillRect/>
                    </a:stretch>
                  </pic:blipFill>
                  <pic:spPr bwMode="auto">
                    <a:xfrm>
                      <a:off x="0" y="0"/>
                      <a:ext cx="7566258" cy="4240800"/>
                    </a:xfrm>
                    <a:prstGeom prst="rect">
                      <a:avLst/>
                    </a:prstGeom>
                    <a:ln>
                      <a:noFill/>
                    </a:ln>
                    <a:extLst>
                      <a:ext uri="{53640926-AAD7-44D8-BBD7-CCE9431645EC}">
                        <a14:shadowObscured xmlns:a14="http://schemas.microsoft.com/office/drawing/2010/main"/>
                      </a:ext>
                    </a:extLst>
                  </pic:spPr>
                </pic:pic>
              </a:graphicData>
            </a:graphic>
          </wp:inline>
        </w:drawing>
      </w:r>
    </w:p>
    <w:p w14:paraId="70A0196F" w14:textId="434CC7E2" w:rsidR="007E0A30" w:rsidRDefault="007E0A30" w:rsidP="00684AFF">
      <w:pPr>
        <w:widowControl/>
        <w:jc w:val="left"/>
        <w:outlineLvl w:val="1"/>
        <w:rPr>
          <w:rFonts w:ascii="Times New Roman" w:hAnsi="Times New Roman" w:cs="Times New Roman"/>
          <w:sz w:val="22"/>
        </w:rPr>
      </w:pPr>
      <w:bookmarkStart w:id="22" w:name="_Toc229769804"/>
      <w:r>
        <w:rPr>
          <w:rFonts w:ascii="Times New Roman" w:hAnsi="Times New Roman" w:cs="Times New Roman"/>
          <w:b/>
          <w:sz w:val="22"/>
        </w:rPr>
        <w:t>Figure</w:t>
      </w:r>
      <w:r w:rsidRPr="002B654E">
        <w:rPr>
          <w:rFonts w:ascii="Times New Roman" w:hAnsi="Times New Roman" w:cs="Times New Roman"/>
          <w:b/>
          <w:sz w:val="22"/>
        </w:rPr>
        <w:t xml:space="preserve"> S</w:t>
      </w:r>
      <w:r>
        <w:rPr>
          <w:rFonts w:ascii="Times New Roman" w:hAnsi="Times New Roman" w:cs="Times New Roman"/>
          <w:b/>
          <w:sz w:val="22"/>
        </w:rPr>
        <w:t>1</w:t>
      </w:r>
      <w:r w:rsidR="007B6A97">
        <w:rPr>
          <w:rFonts w:ascii="Times New Roman" w:hAnsi="Times New Roman" w:cs="Times New Roman"/>
          <w:b/>
          <w:sz w:val="22"/>
        </w:rPr>
        <w:t>1</w:t>
      </w:r>
      <w:r w:rsidRPr="002B654E">
        <w:rPr>
          <w:rFonts w:ascii="Times New Roman" w:hAnsi="Times New Roman" w:cs="Times New Roman"/>
          <w:b/>
          <w:sz w:val="22"/>
        </w:rPr>
        <w:t>.</w:t>
      </w:r>
      <w:r>
        <w:rPr>
          <w:rFonts w:ascii="Times New Roman" w:hAnsi="Times New Roman" w:cs="Times New Roman" w:hint="eastAsia"/>
          <w:b/>
          <w:sz w:val="22"/>
        </w:rPr>
        <w:t xml:space="preserve"> </w:t>
      </w:r>
      <w:r>
        <w:rPr>
          <w:rFonts w:ascii="Times New Roman" w:hAnsi="Times New Roman" w:cs="Times New Roman"/>
          <w:sz w:val="22"/>
        </w:rPr>
        <w:t xml:space="preserve">The </w:t>
      </w:r>
      <w:r>
        <w:rPr>
          <w:rFonts w:ascii="Times New Roman" w:hAnsi="Times New Roman" w:cs="Times New Roman" w:hint="eastAsia"/>
          <w:sz w:val="22"/>
        </w:rPr>
        <w:t xml:space="preserve">average </w:t>
      </w:r>
      <w:r>
        <w:rPr>
          <w:rFonts w:ascii="Times New Roman" w:hAnsi="Times New Roman" w:cs="Times New Roman"/>
          <w:sz w:val="22"/>
        </w:rPr>
        <w:t xml:space="preserve">annual population density in the 413 tropical cyclone-exposed locations across </w:t>
      </w:r>
      <w:r w:rsidRPr="00333E38">
        <w:rPr>
          <w:rFonts w:ascii="Times New Roman" w:hAnsi="Times New Roman" w:cs="Times New Roman" w:hint="eastAsia"/>
          <w:sz w:val="22"/>
        </w:rPr>
        <w:t>23</w:t>
      </w:r>
      <w:r w:rsidRPr="002B654E">
        <w:rPr>
          <w:rFonts w:ascii="Times New Roman" w:hAnsi="Times New Roman" w:cs="Times New Roman"/>
          <w:sz w:val="22"/>
        </w:rPr>
        <w:t xml:space="preserve"> countries/territories</w:t>
      </w:r>
      <w:r>
        <w:rPr>
          <w:rFonts w:ascii="Times New Roman" w:hAnsi="Times New Roman" w:cs="Times New Roman"/>
          <w:sz w:val="22"/>
        </w:rPr>
        <w:t xml:space="preserve"> between 2000 and 2019</w:t>
      </w:r>
      <w:r w:rsidRPr="002B654E">
        <w:rPr>
          <w:rFonts w:ascii="Times New Roman" w:hAnsi="Times New Roman" w:cs="Times New Roman"/>
          <w:sz w:val="22"/>
        </w:rPr>
        <w:t>.</w:t>
      </w:r>
      <w:bookmarkEnd w:id="22"/>
    </w:p>
    <w:p w14:paraId="043B37C1" w14:textId="77777777" w:rsidR="007E0A30" w:rsidRDefault="007E0A30">
      <w:pPr>
        <w:widowControl/>
        <w:jc w:val="left"/>
        <w:rPr>
          <w:rFonts w:ascii="Times New Roman" w:hAnsi="Times New Roman" w:cs="Times New Roman"/>
          <w:sz w:val="22"/>
        </w:rPr>
      </w:pPr>
      <w:r>
        <w:rPr>
          <w:rFonts w:ascii="Times New Roman" w:hAnsi="Times New Roman" w:cs="Times New Roman"/>
          <w:sz w:val="22"/>
        </w:rPr>
        <w:br w:type="page"/>
      </w:r>
    </w:p>
    <w:p w14:paraId="6ED69305" w14:textId="77777777" w:rsidR="007E0A30" w:rsidRDefault="007E0A30" w:rsidP="007E0A30">
      <w:pPr>
        <w:widowControl/>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1456A18E" wp14:editId="06839370">
            <wp:extent cx="7566258" cy="424080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a:srcRect t="5962" b="5962"/>
                    <a:stretch>
                      <a:fillRect/>
                    </a:stretch>
                  </pic:blipFill>
                  <pic:spPr bwMode="auto">
                    <a:xfrm>
                      <a:off x="0" y="0"/>
                      <a:ext cx="7566258" cy="4240800"/>
                    </a:xfrm>
                    <a:prstGeom prst="rect">
                      <a:avLst/>
                    </a:prstGeom>
                    <a:ln>
                      <a:noFill/>
                    </a:ln>
                    <a:extLst>
                      <a:ext uri="{53640926-AAD7-44D8-BBD7-CCE9431645EC}">
                        <a14:shadowObscured xmlns:a14="http://schemas.microsoft.com/office/drawing/2010/main"/>
                      </a:ext>
                    </a:extLst>
                  </pic:spPr>
                </pic:pic>
              </a:graphicData>
            </a:graphic>
          </wp:inline>
        </w:drawing>
      </w:r>
    </w:p>
    <w:p w14:paraId="38D31197" w14:textId="6B16373E" w:rsidR="00F75977" w:rsidRDefault="007E0A30" w:rsidP="00684AFF">
      <w:pPr>
        <w:widowControl/>
        <w:jc w:val="left"/>
        <w:outlineLvl w:val="1"/>
        <w:rPr>
          <w:rFonts w:ascii="Times New Roman" w:hAnsi="Times New Roman" w:cs="Times New Roman"/>
          <w:sz w:val="22"/>
        </w:rPr>
      </w:pPr>
      <w:bookmarkStart w:id="23" w:name="_Toc229769805"/>
      <w:r>
        <w:rPr>
          <w:rFonts w:ascii="Times New Roman" w:hAnsi="Times New Roman" w:cs="Times New Roman"/>
          <w:b/>
          <w:sz w:val="22"/>
        </w:rPr>
        <w:t>Figure</w:t>
      </w:r>
      <w:r w:rsidRPr="002B654E">
        <w:rPr>
          <w:rFonts w:ascii="Times New Roman" w:hAnsi="Times New Roman" w:cs="Times New Roman"/>
          <w:b/>
          <w:sz w:val="22"/>
        </w:rPr>
        <w:t xml:space="preserve"> S</w:t>
      </w:r>
      <w:r>
        <w:rPr>
          <w:rFonts w:ascii="Times New Roman" w:hAnsi="Times New Roman" w:cs="Times New Roman"/>
          <w:b/>
          <w:sz w:val="22"/>
        </w:rPr>
        <w:t>1</w:t>
      </w:r>
      <w:r w:rsidR="007B6A97">
        <w:rPr>
          <w:rFonts w:ascii="Times New Roman" w:hAnsi="Times New Roman" w:cs="Times New Roman"/>
          <w:b/>
          <w:sz w:val="22"/>
        </w:rPr>
        <w:t>2</w:t>
      </w:r>
      <w:r w:rsidRPr="002B654E">
        <w:rPr>
          <w:rFonts w:ascii="Times New Roman" w:hAnsi="Times New Roman" w:cs="Times New Roman"/>
          <w:b/>
          <w:sz w:val="22"/>
        </w:rPr>
        <w:t>.</w:t>
      </w:r>
      <w:r>
        <w:rPr>
          <w:rFonts w:ascii="Times New Roman" w:hAnsi="Times New Roman" w:cs="Times New Roman" w:hint="eastAsia"/>
          <w:b/>
          <w:sz w:val="22"/>
        </w:rPr>
        <w:t xml:space="preserve"> </w:t>
      </w:r>
      <w:r>
        <w:rPr>
          <w:rFonts w:ascii="Times New Roman" w:hAnsi="Times New Roman" w:cs="Times New Roman"/>
          <w:sz w:val="22"/>
        </w:rPr>
        <w:t xml:space="preserve">The </w:t>
      </w:r>
      <w:r>
        <w:rPr>
          <w:rFonts w:ascii="Times New Roman" w:hAnsi="Times New Roman" w:cs="Times New Roman" w:hint="eastAsia"/>
          <w:sz w:val="22"/>
        </w:rPr>
        <w:t xml:space="preserve">average </w:t>
      </w:r>
      <w:r>
        <w:rPr>
          <w:rFonts w:ascii="Times New Roman" w:hAnsi="Times New Roman" w:cs="Times New Roman"/>
          <w:sz w:val="22"/>
        </w:rPr>
        <w:t xml:space="preserve">annual population size in the 413 tropical cyclone-exposed locations across </w:t>
      </w:r>
      <w:r w:rsidRPr="00333E38">
        <w:rPr>
          <w:rFonts w:ascii="Times New Roman" w:hAnsi="Times New Roman" w:cs="Times New Roman" w:hint="eastAsia"/>
          <w:sz w:val="22"/>
        </w:rPr>
        <w:t>23</w:t>
      </w:r>
      <w:r w:rsidRPr="002B654E">
        <w:rPr>
          <w:rFonts w:ascii="Times New Roman" w:hAnsi="Times New Roman" w:cs="Times New Roman"/>
          <w:sz w:val="22"/>
        </w:rPr>
        <w:t xml:space="preserve"> countries/territories</w:t>
      </w:r>
      <w:r>
        <w:rPr>
          <w:rFonts w:ascii="Times New Roman" w:hAnsi="Times New Roman" w:cs="Times New Roman"/>
          <w:sz w:val="22"/>
        </w:rPr>
        <w:t xml:space="preserve"> between 2000 and 2019</w:t>
      </w:r>
      <w:r w:rsidRPr="002B654E">
        <w:rPr>
          <w:rFonts w:ascii="Times New Roman" w:hAnsi="Times New Roman" w:cs="Times New Roman"/>
          <w:sz w:val="22"/>
        </w:rPr>
        <w:t>.</w:t>
      </w:r>
      <w:bookmarkEnd w:id="23"/>
    </w:p>
    <w:p w14:paraId="3E3F0CF6" w14:textId="77777777" w:rsidR="00F75977" w:rsidRDefault="00F75977">
      <w:pPr>
        <w:widowControl/>
        <w:jc w:val="left"/>
        <w:rPr>
          <w:rFonts w:ascii="Times New Roman" w:hAnsi="Times New Roman" w:cs="Times New Roman"/>
          <w:sz w:val="22"/>
        </w:rPr>
      </w:pPr>
      <w:r>
        <w:rPr>
          <w:rFonts w:ascii="Times New Roman" w:hAnsi="Times New Roman" w:cs="Times New Roman"/>
          <w:sz w:val="22"/>
        </w:rPr>
        <w:br w:type="page"/>
      </w:r>
    </w:p>
    <w:p w14:paraId="13E11F59" w14:textId="77777777" w:rsidR="00F75977" w:rsidRDefault="00F75977" w:rsidP="00F75977">
      <w:pPr>
        <w:widowControl/>
        <w:jc w:val="center"/>
        <w:rPr>
          <w:rFonts w:ascii="Times New Roman" w:hAnsi="Times New Roman" w:cs="Times New Roman"/>
          <w:b/>
          <w:sz w:val="22"/>
        </w:rPr>
      </w:pPr>
      <w:r>
        <w:rPr>
          <w:rFonts w:ascii="Times New Roman" w:hAnsi="Times New Roman" w:cs="Times New Roman"/>
          <w:b/>
          <w:noProof/>
          <w:sz w:val="22"/>
        </w:rPr>
        <w:drawing>
          <wp:inline distT="0" distB="0" distL="0" distR="0" wp14:anchorId="42D4C4C6" wp14:editId="6291FFFD">
            <wp:extent cx="7566258" cy="424080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a:srcRect t="5962" b="5962"/>
                    <a:stretch>
                      <a:fillRect/>
                    </a:stretch>
                  </pic:blipFill>
                  <pic:spPr bwMode="auto">
                    <a:xfrm>
                      <a:off x="0" y="0"/>
                      <a:ext cx="7566258" cy="4240800"/>
                    </a:xfrm>
                    <a:prstGeom prst="rect">
                      <a:avLst/>
                    </a:prstGeom>
                    <a:ln>
                      <a:noFill/>
                    </a:ln>
                    <a:extLst>
                      <a:ext uri="{53640926-AAD7-44D8-BBD7-CCE9431645EC}">
                        <a14:shadowObscured xmlns:a14="http://schemas.microsoft.com/office/drawing/2010/main"/>
                      </a:ext>
                    </a:extLst>
                  </pic:spPr>
                </pic:pic>
              </a:graphicData>
            </a:graphic>
          </wp:inline>
        </w:drawing>
      </w:r>
    </w:p>
    <w:p w14:paraId="6F0F3F01" w14:textId="459FFE70" w:rsidR="007E0A30" w:rsidRDefault="00F75977" w:rsidP="00684AFF">
      <w:pPr>
        <w:widowControl/>
        <w:jc w:val="left"/>
        <w:outlineLvl w:val="1"/>
        <w:rPr>
          <w:rFonts w:ascii="Times New Roman" w:hAnsi="Times New Roman" w:cs="Times New Roman"/>
          <w:sz w:val="22"/>
        </w:rPr>
      </w:pPr>
      <w:bookmarkStart w:id="24" w:name="_Toc229769806"/>
      <w:r>
        <w:rPr>
          <w:rFonts w:ascii="Times New Roman" w:hAnsi="Times New Roman" w:cs="Times New Roman"/>
          <w:b/>
          <w:sz w:val="22"/>
        </w:rPr>
        <w:t>Figure</w:t>
      </w:r>
      <w:r w:rsidRPr="002B654E">
        <w:rPr>
          <w:rFonts w:ascii="Times New Roman" w:hAnsi="Times New Roman" w:cs="Times New Roman"/>
          <w:b/>
          <w:sz w:val="22"/>
        </w:rPr>
        <w:t xml:space="preserve"> S</w:t>
      </w:r>
      <w:r>
        <w:rPr>
          <w:rFonts w:ascii="Times New Roman" w:hAnsi="Times New Roman" w:cs="Times New Roman"/>
          <w:b/>
          <w:sz w:val="22"/>
        </w:rPr>
        <w:t>1</w:t>
      </w:r>
      <w:r w:rsidR="007B6A97">
        <w:rPr>
          <w:rFonts w:ascii="Times New Roman" w:hAnsi="Times New Roman" w:cs="Times New Roman"/>
          <w:b/>
          <w:sz w:val="22"/>
        </w:rPr>
        <w:t>3</w:t>
      </w:r>
      <w:r w:rsidRPr="002B654E">
        <w:rPr>
          <w:rFonts w:ascii="Times New Roman" w:hAnsi="Times New Roman" w:cs="Times New Roman"/>
          <w:b/>
          <w:sz w:val="22"/>
        </w:rPr>
        <w:t>.</w:t>
      </w:r>
      <w:r>
        <w:rPr>
          <w:rFonts w:ascii="Times New Roman" w:hAnsi="Times New Roman" w:cs="Times New Roman" w:hint="eastAsia"/>
          <w:b/>
          <w:sz w:val="22"/>
        </w:rPr>
        <w:t xml:space="preserve"> </w:t>
      </w:r>
      <w:r>
        <w:rPr>
          <w:rFonts w:ascii="Times New Roman" w:hAnsi="Times New Roman" w:cs="Times New Roman"/>
          <w:sz w:val="22"/>
        </w:rPr>
        <w:t xml:space="preserve">The </w:t>
      </w:r>
      <w:proofErr w:type="spellStart"/>
      <w:r w:rsidRPr="00F75977">
        <w:rPr>
          <w:rFonts w:ascii="Times New Roman" w:hAnsi="Times New Roman" w:cs="Times New Roman"/>
          <w:sz w:val="22"/>
        </w:rPr>
        <w:t>Köppen</w:t>
      </w:r>
      <w:proofErr w:type="spellEnd"/>
      <w:r w:rsidRPr="00F75977">
        <w:rPr>
          <w:rFonts w:ascii="Times New Roman" w:hAnsi="Times New Roman" w:cs="Times New Roman"/>
          <w:sz w:val="22"/>
        </w:rPr>
        <w:t>-Geiger climate zones</w:t>
      </w:r>
      <w:r>
        <w:rPr>
          <w:rFonts w:ascii="Times New Roman" w:hAnsi="Times New Roman" w:cs="Times New Roman"/>
          <w:sz w:val="22"/>
        </w:rPr>
        <w:t xml:space="preserve"> in the 413 tropical cyclone-exposed locations across </w:t>
      </w:r>
      <w:r w:rsidRPr="00333E38">
        <w:rPr>
          <w:rFonts w:ascii="Times New Roman" w:hAnsi="Times New Roman" w:cs="Times New Roman" w:hint="eastAsia"/>
          <w:sz w:val="22"/>
        </w:rPr>
        <w:t>23</w:t>
      </w:r>
      <w:r w:rsidRPr="002B654E">
        <w:rPr>
          <w:rFonts w:ascii="Times New Roman" w:hAnsi="Times New Roman" w:cs="Times New Roman"/>
          <w:sz w:val="22"/>
        </w:rPr>
        <w:t xml:space="preserve"> countries/territories.</w:t>
      </w:r>
      <w:bookmarkEnd w:id="24"/>
    </w:p>
    <w:p w14:paraId="508F61C7" w14:textId="23701EB9" w:rsidR="00925B8B" w:rsidRPr="00985CE5" w:rsidRDefault="00925B8B" w:rsidP="00985CE5">
      <w:pPr>
        <w:widowControl/>
        <w:jc w:val="left"/>
        <w:outlineLvl w:val="1"/>
        <w:rPr>
          <w:rFonts w:ascii="Times New Roman" w:hAnsi="Times New Roman" w:cs="Times New Roman"/>
          <w:sz w:val="22"/>
        </w:rPr>
        <w:sectPr w:rsidR="00925B8B" w:rsidRPr="00985CE5" w:rsidSect="00925B8B">
          <w:pgSz w:w="16838" w:h="11906" w:orient="landscape"/>
          <w:pgMar w:top="1412" w:right="1412" w:bottom="1412" w:left="1412" w:header="851" w:footer="992" w:gutter="0"/>
          <w:cols w:space="425"/>
          <w:docGrid w:linePitch="312"/>
        </w:sectPr>
      </w:pPr>
      <w:r>
        <w:rPr>
          <w:rFonts w:ascii="Times New Roman" w:eastAsia="SimSun" w:hAnsi="Times New Roman" w:cs="Times New Roman"/>
          <w:sz w:val="22"/>
        </w:rPr>
        <w:br w:type="page"/>
      </w:r>
    </w:p>
    <w:p w14:paraId="038A1D89" w14:textId="45EAF2BA" w:rsidR="00FD3613" w:rsidRDefault="00FD3613">
      <w:pPr>
        <w:widowControl/>
        <w:jc w:val="left"/>
        <w:rPr>
          <w:rFonts w:ascii="Times New Roman" w:eastAsia="SimSun" w:hAnsi="Times New Roman" w:cs="Times New Roman"/>
          <w:sz w:val="24"/>
          <w:szCs w:val="24"/>
        </w:rPr>
      </w:pPr>
    </w:p>
    <w:p w14:paraId="0D20D59C" w14:textId="77777777" w:rsidR="00FD3613" w:rsidRDefault="00FD3613" w:rsidP="00FD3613">
      <w:pPr>
        <w:widowControl/>
        <w:jc w:val="center"/>
        <w:rPr>
          <w:rFonts w:ascii="Times New Roman" w:eastAsia="SimSun" w:hAnsi="Times New Roman" w:cs="Times New Roman"/>
          <w:b/>
          <w:bCs/>
          <w:sz w:val="24"/>
          <w:szCs w:val="24"/>
        </w:rPr>
      </w:pPr>
      <w:r>
        <w:rPr>
          <w:rFonts w:ascii="Times New Roman" w:eastAsia="SimSun" w:hAnsi="Times New Roman" w:cs="Times New Roman"/>
          <w:b/>
          <w:bCs/>
          <w:noProof/>
          <w:sz w:val="24"/>
          <w:szCs w:val="24"/>
        </w:rPr>
        <w:drawing>
          <wp:inline distT="0" distB="0" distL="0" distR="0" wp14:anchorId="4B1C6E3B" wp14:editId="1D553CC4">
            <wp:extent cx="5723677" cy="4453043"/>
            <wp:effectExtent l="0" t="0" r="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21"/>
                    <a:srcRect l="342" r="342"/>
                    <a:stretch>
                      <a:fillRect/>
                    </a:stretch>
                  </pic:blipFill>
                  <pic:spPr bwMode="auto">
                    <a:xfrm>
                      <a:off x="0" y="0"/>
                      <a:ext cx="5723677" cy="4453043"/>
                    </a:xfrm>
                    <a:prstGeom prst="rect">
                      <a:avLst/>
                    </a:prstGeom>
                    <a:noFill/>
                    <a:ln>
                      <a:noFill/>
                    </a:ln>
                    <a:extLst>
                      <a:ext uri="{53640926-AAD7-44D8-BBD7-CCE9431645EC}">
                        <a14:shadowObscured xmlns:a14="http://schemas.microsoft.com/office/drawing/2010/main"/>
                      </a:ext>
                    </a:extLst>
                  </pic:spPr>
                </pic:pic>
              </a:graphicData>
            </a:graphic>
          </wp:inline>
        </w:drawing>
      </w:r>
    </w:p>
    <w:p w14:paraId="055F030E" w14:textId="2BE0E05C" w:rsidR="009808AA" w:rsidRDefault="00FD3613" w:rsidP="009808AA">
      <w:pPr>
        <w:outlineLvl w:val="1"/>
        <w:rPr>
          <w:rFonts w:ascii="Times New Roman" w:eastAsia="SimSun" w:hAnsi="Times New Roman" w:cs="Times New Roman"/>
          <w:sz w:val="24"/>
          <w:szCs w:val="24"/>
        </w:rPr>
      </w:pPr>
      <w:bookmarkStart w:id="25" w:name="_Toc229769807"/>
      <w:r w:rsidRPr="00A335FA">
        <w:rPr>
          <w:rFonts w:ascii="Times New Roman" w:hAnsi="Times New Roman" w:cs="Times New Roman" w:hint="eastAsia"/>
          <w:b/>
          <w:sz w:val="24"/>
          <w:szCs w:val="24"/>
        </w:rPr>
        <w:t>Figure</w:t>
      </w:r>
      <w:r w:rsidRPr="00A335FA">
        <w:rPr>
          <w:rFonts w:ascii="Times New Roman" w:hAnsi="Times New Roman" w:cs="Times New Roman"/>
          <w:b/>
          <w:sz w:val="24"/>
          <w:szCs w:val="24"/>
        </w:rPr>
        <w:t xml:space="preserve"> </w:t>
      </w:r>
      <w:r>
        <w:rPr>
          <w:rFonts w:ascii="Times New Roman" w:hAnsi="Times New Roman" w:cs="Times New Roman" w:hint="eastAsia"/>
          <w:b/>
          <w:sz w:val="24"/>
          <w:szCs w:val="24"/>
        </w:rPr>
        <w:t>S1</w:t>
      </w:r>
      <w:r w:rsidR="00D04D09">
        <w:rPr>
          <w:rFonts w:ascii="Times New Roman" w:hAnsi="Times New Roman" w:cs="Times New Roman"/>
          <w:b/>
          <w:sz w:val="24"/>
          <w:szCs w:val="24"/>
        </w:rPr>
        <w:t>4</w:t>
      </w:r>
      <w:r w:rsidRPr="00A335FA">
        <w:rPr>
          <w:rFonts w:ascii="Times New Roman" w:hAnsi="Times New Roman" w:cs="Times New Roman" w:hint="eastAsia"/>
          <w:b/>
          <w:sz w:val="24"/>
          <w:szCs w:val="24"/>
        </w:rPr>
        <w:t xml:space="preserve">. </w:t>
      </w:r>
      <w:r w:rsidRPr="00210F95">
        <w:rPr>
          <w:rFonts w:ascii="Times New Roman" w:eastAsia="SimSun" w:hAnsi="Times New Roman" w:cs="Times New Roman"/>
          <w:sz w:val="24"/>
          <w:szCs w:val="24"/>
        </w:rPr>
        <w:t xml:space="preserve">Relative importance of </w:t>
      </w:r>
      <w:r>
        <w:rPr>
          <w:rFonts w:ascii="Times New Roman" w:eastAsia="SimSun" w:hAnsi="Times New Roman" w:cs="Times New Roman" w:hint="eastAsia"/>
          <w:sz w:val="24"/>
          <w:szCs w:val="24"/>
        </w:rPr>
        <w:t>the included</w:t>
      </w:r>
      <w:r w:rsidRPr="00210F95">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potential </w:t>
      </w:r>
      <w:r w:rsidR="009615F5">
        <w:rPr>
          <w:rFonts w:ascii="Times New Roman" w:eastAsia="SimSun" w:hAnsi="Times New Roman" w:cs="Times New Roman"/>
          <w:sz w:val="24"/>
          <w:szCs w:val="24"/>
        </w:rPr>
        <w:t>factors associated with</w:t>
      </w:r>
      <w:r w:rsidRPr="00210F95">
        <w:rPr>
          <w:rFonts w:ascii="Times New Roman" w:eastAsia="SimSun" w:hAnsi="Times New Roman" w:cs="Times New Roman"/>
          <w:sz w:val="24"/>
          <w:szCs w:val="24"/>
        </w:rPr>
        <w:t xml:space="preserve"> TC-related deaths</w:t>
      </w:r>
      <w:r>
        <w:rPr>
          <w:rFonts w:ascii="Times New Roman" w:eastAsia="SimSun" w:hAnsi="Times New Roman" w:cs="Times New Roman" w:hint="eastAsia"/>
          <w:sz w:val="24"/>
          <w:szCs w:val="24"/>
        </w:rPr>
        <w:t xml:space="preserve"> in the </w:t>
      </w:r>
      <w:r w:rsidRPr="002A59D0">
        <w:rPr>
          <w:rFonts w:ascii="Times New Roman" w:eastAsia="SimSun" w:hAnsi="Times New Roman" w:cs="Times New Roman"/>
          <w:sz w:val="24"/>
          <w:szCs w:val="24"/>
        </w:rPr>
        <w:t>RFR model</w:t>
      </w:r>
      <w:r>
        <w:rPr>
          <w:rFonts w:ascii="Times New Roman" w:eastAsia="SimSun" w:hAnsi="Times New Roman" w:cs="Times New Roman" w:hint="eastAsia"/>
          <w:sz w:val="24"/>
          <w:szCs w:val="24"/>
        </w:rPr>
        <w:t xml:space="preserve"> after excluding </w:t>
      </w:r>
      <w:r>
        <w:rPr>
          <w:rFonts w:ascii="Times New Roman" w:eastAsia="SimSun" w:hAnsi="Times New Roman" w:cs="Times New Roman"/>
          <w:sz w:val="24"/>
          <w:szCs w:val="24"/>
        </w:rPr>
        <w:t>European locations</w:t>
      </w:r>
      <w:r>
        <w:rPr>
          <w:rFonts w:ascii="Times New Roman" w:eastAsia="SimSun" w:hAnsi="Times New Roman" w:cs="Times New Roman" w:hint="eastAsia"/>
          <w:sz w:val="24"/>
          <w:szCs w:val="24"/>
        </w:rPr>
        <w:t xml:space="preserve">. </w:t>
      </w:r>
      <w:r w:rsidRPr="003C6AA8">
        <w:rPr>
          <w:rFonts w:ascii="Times New Roman" w:eastAsia="SimSun" w:hAnsi="Times New Roman" w:cs="Times New Roman" w:hint="eastAsia"/>
          <w:b/>
          <w:bCs/>
          <w:sz w:val="24"/>
          <w:szCs w:val="24"/>
        </w:rPr>
        <w:t>a</w:t>
      </w:r>
      <w:r>
        <w:rPr>
          <w:rFonts w:ascii="Times New Roman" w:eastAsia="SimSun" w:hAnsi="Times New Roman" w:cs="Times New Roman" w:hint="eastAsia"/>
          <w:sz w:val="24"/>
          <w:szCs w:val="24"/>
        </w:rPr>
        <w:t xml:space="preserve">, </w:t>
      </w:r>
      <w:r w:rsidRPr="003C6AA8">
        <w:rPr>
          <w:rFonts w:ascii="Times New Roman" w:eastAsia="SimSun" w:hAnsi="Times New Roman" w:cs="Times New Roman"/>
          <w:sz w:val="24"/>
          <w:szCs w:val="24"/>
        </w:rPr>
        <w:t xml:space="preserve">distribution of the minimal depth </w:t>
      </w:r>
      <w:r>
        <w:rPr>
          <w:rFonts w:ascii="Times New Roman" w:eastAsia="SimSun" w:hAnsi="Times New Roman" w:cs="Times New Roman" w:hint="eastAsia"/>
          <w:sz w:val="24"/>
          <w:szCs w:val="24"/>
        </w:rPr>
        <w:t>across</w:t>
      </w:r>
      <w:r w:rsidRPr="003C6AA8">
        <w:rPr>
          <w:rFonts w:ascii="Times New Roman" w:eastAsia="SimSun" w:hAnsi="Times New Roman" w:cs="Times New Roman"/>
          <w:sz w:val="24"/>
          <w:szCs w:val="24"/>
        </w:rPr>
        <w:t xml:space="preserve"> forest</w:t>
      </w:r>
      <w:r>
        <w:rPr>
          <w:rFonts w:ascii="Times New Roman" w:eastAsia="SimSun" w:hAnsi="Times New Roman" w:cs="Times New Roman" w:hint="eastAsia"/>
          <w:sz w:val="24"/>
          <w:szCs w:val="24"/>
        </w:rPr>
        <w:t xml:space="preserve"> </w:t>
      </w:r>
      <w:r w:rsidRPr="003C6AA8">
        <w:rPr>
          <w:rFonts w:ascii="Times New Roman" w:eastAsia="SimSun" w:hAnsi="Times New Roman" w:cs="Times New Roman"/>
          <w:sz w:val="24"/>
          <w:szCs w:val="24"/>
        </w:rPr>
        <w:t xml:space="preserve">trees for the </w:t>
      </w:r>
      <w:r>
        <w:rPr>
          <w:rFonts w:ascii="Times New Roman" w:eastAsia="SimSun" w:hAnsi="Times New Roman" w:cs="Times New Roman" w:hint="eastAsia"/>
          <w:sz w:val="24"/>
          <w:szCs w:val="24"/>
        </w:rPr>
        <w:t xml:space="preserve">study </w:t>
      </w:r>
      <w:r w:rsidR="009615F5">
        <w:rPr>
          <w:rFonts w:ascii="Times New Roman" w:eastAsia="SimSun" w:hAnsi="Times New Roman" w:cs="Times New Roman"/>
          <w:sz w:val="24"/>
          <w:szCs w:val="24"/>
        </w:rPr>
        <w:t>variables</w:t>
      </w:r>
      <w:r w:rsidRPr="00210F95">
        <w:rPr>
          <w:rFonts w:ascii="Times New Roman" w:eastAsia="SimSun" w:hAnsi="Times New Roman" w:cs="Times New Roman"/>
          <w:sz w:val="24"/>
          <w:szCs w:val="24"/>
        </w:rPr>
        <w:t>, with the mean indicated by a vertical black bar and its value labeled</w:t>
      </w:r>
      <w:r>
        <w:rPr>
          <w:rFonts w:ascii="Times New Roman" w:eastAsia="SimSun" w:hAnsi="Times New Roman" w:cs="Times New Roman" w:hint="eastAsia"/>
          <w:sz w:val="24"/>
          <w:szCs w:val="24"/>
        </w:rPr>
        <w:t xml:space="preserve">. </w:t>
      </w:r>
      <w:r>
        <w:rPr>
          <w:rFonts w:ascii="Times New Roman" w:eastAsia="SimSun" w:hAnsi="Times New Roman" w:cs="Times New Roman" w:hint="eastAsia"/>
          <w:b/>
          <w:bCs/>
          <w:sz w:val="24"/>
          <w:szCs w:val="24"/>
        </w:rPr>
        <w:t>b</w:t>
      </w:r>
      <w:r>
        <w:rPr>
          <w:rFonts w:ascii="Times New Roman" w:eastAsia="SimSun" w:hAnsi="Times New Roman" w:cs="Times New Roman" w:hint="eastAsia"/>
          <w:sz w:val="24"/>
          <w:szCs w:val="24"/>
        </w:rPr>
        <w:t>, m</w:t>
      </w:r>
      <w:r w:rsidRPr="002B501B">
        <w:rPr>
          <w:rFonts w:ascii="Times New Roman" w:eastAsia="SimSun" w:hAnsi="Times New Roman" w:cs="Times New Roman" w:hint="eastAsia"/>
          <w:sz w:val="24"/>
          <w:szCs w:val="24"/>
        </w:rPr>
        <w:t xml:space="preserve">ultiway importance </w:t>
      </w:r>
      <w:r>
        <w:rPr>
          <w:rFonts w:ascii="Times New Roman" w:eastAsia="SimSun" w:hAnsi="Times New Roman" w:cs="Times New Roman" w:hint="eastAsia"/>
          <w:sz w:val="24"/>
          <w:szCs w:val="24"/>
        </w:rPr>
        <w:t>plot</w:t>
      </w:r>
      <w:r w:rsidRPr="002B501B">
        <w:rPr>
          <w:rFonts w:ascii="Times New Roman" w:eastAsia="SimSun" w:hAnsi="Times New Roman" w:cs="Times New Roman" w:hint="eastAsia"/>
          <w:sz w:val="24"/>
          <w:szCs w:val="24"/>
        </w:rPr>
        <w:t xml:space="preserve"> combining </w:t>
      </w:r>
      <w:r>
        <w:rPr>
          <w:rFonts w:ascii="Times New Roman" w:eastAsia="SimSun" w:hAnsi="Times New Roman" w:cs="Times New Roman" w:hint="eastAsia"/>
          <w:sz w:val="24"/>
          <w:szCs w:val="24"/>
        </w:rPr>
        <w:t>root node frequency</w:t>
      </w:r>
      <w:r w:rsidRPr="002B501B">
        <w:rPr>
          <w:rFonts w:ascii="Times New Roman" w:eastAsia="SimSun" w:hAnsi="Times New Roman" w:cs="Times New Roman" w:hint="eastAsia"/>
          <w:sz w:val="24"/>
          <w:szCs w:val="24"/>
        </w:rPr>
        <w:t xml:space="preserve">, </w:t>
      </w:r>
      <w:r>
        <w:rPr>
          <w:rFonts w:ascii="Times New Roman" w:eastAsia="SimSun" w:hAnsi="Times New Roman" w:cs="Times New Roman" w:hint="eastAsia"/>
          <w:sz w:val="24"/>
          <w:szCs w:val="24"/>
        </w:rPr>
        <w:t xml:space="preserve">mean </w:t>
      </w:r>
      <w:r>
        <w:rPr>
          <w:rFonts w:ascii="Times New Roman" w:eastAsia="SimSun" w:hAnsi="Times New Roman" w:cs="Times New Roman"/>
          <w:sz w:val="24"/>
          <w:szCs w:val="24"/>
        </w:rPr>
        <w:t>minimal</w:t>
      </w:r>
      <w:r>
        <w:rPr>
          <w:rFonts w:ascii="Times New Roman" w:eastAsia="SimSun" w:hAnsi="Times New Roman" w:cs="Times New Roman" w:hint="eastAsia"/>
          <w:sz w:val="24"/>
          <w:szCs w:val="24"/>
        </w:rPr>
        <w:t xml:space="preserve"> depth</w:t>
      </w:r>
      <w:r w:rsidRPr="002B501B">
        <w:rPr>
          <w:rFonts w:ascii="Times New Roman" w:eastAsia="SimSun" w:hAnsi="Times New Roman" w:cs="Times New Roman" w:hint="eastAsia"/>
          <w:sz w:val="24"/>
          <w:szCs w:val="24"/>
        </w:rPr>
        <w:t xml:space="preserve">, and </w:t>
      </w:r>
      <w:r w:rsidRPr="00210F95">
        <w:rPr>
          <w:rFonts w:ascii="Times New Roman" w:eastAsia="SimSun" w:hAnsi="Times New Roman" w:cs="Times New Roman"/>
          <w:sz w:val="24"/>
          <w:szCs w:val="24"/>
        </w:rPr>
        <w:t xml:space="preserve">total number of trees where a split occurs </w:t>
      </w:r>
      <w:r>
        <w:rPr>
          <w:rFonts w:ascii="Times New Roman" w:eastAsia="SimSun" w:hAnsi="Times New Roman" w:cs="Times New Roman" w:hint="eastAsia"/>
          <w:sz w:val="24"/>
          <w:szCs w:val="24"/>
        </w:rPr>
        <w:t xml:space="preserve">for each included </w:t>
      </w:r>
      <w:r w:rsidR="00BE4E35">
        <w:rPr>
          <w:rFonts w:ascii="Times New Roman" w:eastAsia="SimSun" w:hAnsi="Times New Roman" w:cs="Times New Roman"/>
          <w:sz w:val="24"/>
          <w:szCs w:val="24"/>
        </w:rPr>
        <w:t>factor</w:t>
      </w:r>
      <w:r w:rsidRPr="002B501B">
        <w:rPr>
          <w:rFonts w:ascii="Times New Roman" w:eastAsia="SimSun" w:hAnsi="Times New Roman" w:cs="Times New Roman" w:hint="eastAsia"/>
          <w:sz w:val="24"/>
          <w:szCs w:val="24"/>
        </w:rPr>
        <w:t>.</w:t>
      </w:r>
      <w:r w:rsidRPr="00A335FA">
        <w:rPr>
          <w:rFonts w:ascii="Times New Roman" w:eastAsia="SimSun" w:hAnsi="Times New Roman" w:cs="Times New Roman"/>
          <w:sz w:val="24"/>
          <w:szCs w:val="24"/>
        </w:rPr>
        <w:t xml:space="preserve"> Abbreviations: </w:t>
      </w:r>
      <w:r>
        <w:rPr>
          <w:rFonts w:ascii="Times New Roman" w:eastAsia="SimSun" w:hAnsi="Times New Roman" w:cs="Times New Roman" w:hint="eastAsia"/>
          <w:sz w:val="24"/>
          <w:szCs w:val="24"/>
        </w:rPr>
        <w:t>Built-up ratio</w:t>
      </w:r>
      <w:r w:rsidRPr="00A335FA">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w:t>
      </w:r>
      <w:r w:rsidRPr="00210F95">
        <w:rPr>
          <w:rFonts w:ascii="Times New Roman" w:eastAsia="SimSun" w:hAnsi="Times New Roman" w:cs="Times New Roman" w:hint="eastAsia"/>
          <w:sz w:val="24"/>
          <w:szCs w:val="24"/>
        </w:rPr>
        <w:t>atio of built-up area to non-built-up area</w:t>
      </w:r>
      <w:r w:rsidRPr="00A335FA">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 xml:space="preserve">RFR, </w:t>
      </w:r>
      <w:r w:rsidRPr="002A59D0">
        <w:rPr>
          <w:rFonts w:ascii="Times New Roman" w:eastAsia="SimSun" w:hAnsi="Times New Roman" w:cs="Times New Roman"/>
          <w:sz w:val="24"/>
          <w:szCs w:val="24"/>
        </w:rPr>
        <w:t>random forest regression</w:t>
      </w:r>
      <w:r>
        <w:rPr>
          <w:rFonts w:ascii="Times New Roman" w:eastAsia="SimSun" w:hAnsi="Times New Roman" w:cs="Times New Roman" w:hint="eastAsia"/>
          <w:sz w:val="24"/>
          <w:szCs w:val="24"/>
        </w:rPr>
        <w:t xml:space="preserve">; </w:t>
      </w:r>
      <w:r w:rsidRPr="00A335FA">
        <w:rPr>
          <w:rFonts w:ascii="Times New Roman" w:eastAsia="SimSun" w:hAnsi="Times New Roman" w:cs="Times New Roman"/>
          <w:sz w:val="24"/>
          <w:szCs w:val="24"/>
        </w:rPr>
        <w:t>TC, tropical cyclone.</w:t>
      </w:r>
      <w:bookmarkEnd w:id="25"/>
    </w:p>
    <w:p w14:paraId="7419AC37" w14:textId="4B291713" w:rsidR="009808AA" w:rsidRDefault="00401E42" w:rsidP="009808AA">
      <w:pPr>
        <w:widowControl/>
        <w:jc w:val="center"/>
        <w:rPr>
          <w:rFonts w:ascii="Times New Roman" w:eastAsia="SimSun" w:hAnsi="Times New Roman" w:cs="Times New Roman"/>
          <w:b/>
          <w:bCs/>
          <w:sz w:val="24"/>
          <w:szCs w:val="24"/>
        </w:rPr>
      </w:pPr>
      <w:r>
        <w:rPr>
          <w:rFonts w:ascii="Times New Roman" w:eastAsia="SimSun" w:hAnsi="Times New Roman" w:cs="Times New Roman"/>
          <w:noProof/>
          <w:color w:val="0000FF"/>
          <w:kern w:val="0"/>
          <w:sz w:val="24"/>
          <w:lang w:bidi="ar"/>
        </w:rPr>
        <w:drawing>
          <wp:inline distT="0" distB="0" distL="0" distR="0" wp14:anchorId="02671C0F" wp14:editId="10E97196">
            <wp:extent cx="5459403" cy="42164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6296" cy="4221724"/>
                    </a:xfrm>
                    <a:prstGeom prst="rect">
                      <a:avLst/>
                    </a:prstGeom>
                    <a:noFill/>
                    <a:ln>
                      <a:noFill/>
                    </a:ln>
                  </pic:spPr>
                </pic:pic>
              </a:graphicData>
            </a:graphic>
          </wp:inline>
        </w:drawing>
      </w:r>
    </w:p>
    <w:p w14:paraId="17F0C008" w14:textId="6E4B087F" w:rsidR="00526614" w:rsidRDefault="009808AA" w:rsidP="009808AA">
      <w:pPr>
        <w:outlineLvl w:val="1"/>
        <w:rPr>
          <w:rFonts w:ascii="Times New Roman" w:eastAsia="SimSun" w:hAnsi="Times New Roman" w:cs="Times New Roman"/>
          <w:sz w:val="24"/>
          <w:szCs w:val="24"/>
        </w:rPr>
      </w:pPr>
      <w:bookmarkStart w:id="26" w:name="_Toc229769808"/>
      <w:r w:rsidRPr="00A335FA">
        <w:rPr>
          <w:rFonts w:ascii="Times New Roman" w:hAnsi="Times New Roman" w:cs="Times New Roman" w:hint="eastAsia"/>
          <w:b/>
          <w:sz w:val="24"/>
          <w:szCs w:val="24"/>
        </w:rPr>
        <w:t>Figure</w:t>
      </w:r>
      <w:r w:rsidRPr="00A335FA">
        <w:rPr>
          <w:rFonts w:ascii="Times New Roman" w:hAnsi="Times New Roman" w:cs="Times New Roman"/>
          <w:b/>
          <w:sz w:val="24"/>
          <w:szCs w:val="24"/>
        </w:rPr>
        <w:t xml:space="preserve"> </w:t>
      </w:r>
      <w:r>
        <w:rPr>
          <w:rFonts w:ascii="Times New Roman" w:hAnsi="Times New Roman" w:cs="Times New Roman" w:hint="eastAsia"/>
          <w:b/>
          <w:sz w:val="24"/>
          <w:szCs w:val="24"/>
        </w:rPr>
        <w:t>S1</w:t>
      </w:r>
      <w:r w:rsidR="0097577E">
        <w:rPr>
          <w:rFonts w:ascii="Times New Roman" w:hAnsi="Times New Roman" w:cs="Times New Roman"/>
          <w:b/>
          <w:sz w:val="24"/>
          <w:szCs w:val="24"/>
        </w:rPr>
        <w:t>5</w:t>
      </w:r>
      <w:r w:rsidRPr="00A335FA">
        <w:rPr>
          <w:rFonts w:ascii="Times New Roman" w:hAnsi="Times New Roman" w:cs="Times New Roman" w:hint="eastAsia"/>
          <w:b/>
          <w:sz w:val="24"/>
          <w:szCs w:val="24"/>
        </w:rPr>
        <w:t xml:space="preserve">. </w:t>
      </w:r>
      <w:r w:rsidR="00FC502F" w:rsidRPr="00FC502F">
        <w:rPr>
          <w:rFonts w:ascii="Times New Roman" w:eastAsia="SimSun" w:hAnsi="Times New Roman" w:cs="Times New Roman"/>
          <w:sz w:val="24"/>
          <w:szCs w:val="24"/>
        </w:rPr>
        <w:t xml:space="preserve">Relative importance of the included potential </w:t>
      </w:r>
      <w:r w:rsidR="004F7DE7">
        <w:rPr>
          <w:rFonts w:ascii="Times New Roman" w:eastAsia="SimSun" w:hAnsi="Times New Roman" w:cs="Times New Roman"/>
          <w:sz w:val="24"/>
          <w:szCs w:val="24"/>
        </w:rPr>
        <w:t>factors associated with</w:t>
      </w:r>
      <w:r w:rsidR="00FC502F" w:rsidRPr="00FC502F">
        <w:rPr>
          <w:rFonts w:ascii="Times New Roman" w:eastAsia="SimSun" w:hAnsi="Times New Roman" w:cs="Times New Roman"/>
          <w:sz w:val="24"/>
          <w:szCs w:val="24"/>
        </w:rPr>
        <w:t xml:space="preserve"> TC-related deaths in the RFR model, using TC wind field data that accounts for terrain-induced wind field asymmetries. a, distribution of the minimal depth across forest trees for the study </w:t>
      </w:r>
      <w:r w:rsidR="00BE4E35">
        <w:rPr>
          <w:rFonts w:ascii="Times New Roman" w:eastAsia="SimSun" w:hAnsi="Times New Roman" w:cs="Times New Roman"/>
          <w:sz w:val="24"/>
          <w:szCs w:val="24"/>
        </w:rPr>
        <w:t>factors</w:t>
      </w:r>
      <w:r w:rsidR="00FC502F" w:rsidRPr="00FC502F">
        <w:rPr>
          <w:rFonts w:ascii="Times New Roman" w:eastAsia="SimSun" w:hAnsi="Times New Roman" w:cs="Times New Roman"/>
          <w:sz w:val="24"/>
          <w:szCs w:val="24"/>
        </w:rPr>
        <w:t xml:space="preserve">, with the mean indicated by a vertical black bar and its value labeled. b, multiway importance plot combining root node frequency, mean minimal depth, and total number of trees where a split occurs for each included </w:t>
      </w:r>
      <w:r w:rsidR="00733DBE">
        <w:rPr>
          <w:rFonts w:ascii="Times New Roman" w:eastAsia="SimSun" w:hAnsi="Times New Roman" w:cs="Times New Roman"/>
          <w:sz w:val="24"/>
          <w:szCs w:val="24"/>
        </w:rPr>
        <w:t>factor</w:t>
      </w:r>
      <w:r w:rsidR="00FC502F" w:rsidRPr="00FC502F">
        <w:rPr>
          <w:rFonts w:ascii="Times New Roman" w:eastAsia="SimSun" w:hAnsi="Times New Roman" w:cs="Times New Roman"/>
          <w:sz w:val="24"/>
          <w:szCs w:val="24"/>
        </w:rPr>
        <w:t>. Abbreviations: Built-up ratio, ratio of built-up area to non-built-up area; RFR, random forest regression; TC, tropical cyclone</w:t>
      </w:r>
      <w:r w:rsidR="00FC502F">
        <w:rPr>
          <w:rFonts w:ascii="Times New Roman" w:eastAsia="SimSun" w:hAnsi="Times New Roman" w:cs="Times New Roman"/>
          <w:sz w:val="24"/>
          <w:szCs w:val="24"/>
        </w:rPr>
        <w:t>.</w:t>
      </w:r>
      <w:bookmarkEnd w:id="26"/>
    </w:p>
    <w:p w14:paraId="7FBAFA3D" w14:textId="7123F60A" w:rsidR="00526614" w:rsidRDefault="00526614">
      <w:pPr>
        <w:widowControl/>
        <w:jc w:val="left"/>
        <w:rPr>
          <w:rFonts w:ascii="Times New Roman" w:eastAsia="SimSun" w:hAnsi="Times New Roman" w:cs="Times New Roman"/>
          <w:sz w:val="24"/>
          <w:szCs w:val="24"/>
        </w:rPr>
      </w:pPr>
      <w:r>
        <w:rPr>
          <w:rFonts w:ascii="Times New Roman" w:eastAsia="SimSun" w:hAnsi="Times New Roman" w:cs="Times New Roman"/>
          <w:sz w:val="24"/>
          <w:szCs w:val="24"/>
        </w:rPr>
        <w:br w:type="page"/>
      </w:r>
    </w:p>
    <w:p w14:paraId="72A46CC0" w14:textId="2FE3A557" w:rsidR="00526614" w:rsidRDefault="00983063" w:rsidP="00526614">
      <w:pPr>
        <w:widowControl/>
        <w:jc w:val="center"/>
        <w:rPr>
          <w:rFonts w:ascii="Times New Roman" w:eastAsia="SimSun" w:hAnsi="Times New Roman" w:cs="Times New Roman"/>
          <w:b/>
          <w:bCs/>
          <w:sz w:val="24"/>
          <w:szCs w:val="24"/>
        </w:rPr>
      </w:pPr>
      <w:r>
        <w:rPr>
          <w:noProof/>
        </w:rPr>
        <w:drawing>
          <wp:inline distT="0" distB="0" distL="0" distR="0" wp14:anchorId="35B259B8" wp14:editId="49E753CC">
            <wp:extent cx="5767070" cy="2595245"/>
            <wp:effectExtent l="0" t="0" r="5080" b="0"/>
            <wp:docPr id="18105704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7070" cy="2595245"/>
                    </a:xfrm>
                    <a:prstGeom prst="rect">
                      <a:avLst/>
                    </a:prstGeom>
                    <a:noFill/>
                    <a:ln>
                      <a:noFill/>
                    </a:ln>
                  </pic:spPr>
                </pic:pic>
              </a:graphicData>
            </a:graphic>
          </wp:inline>
        </w:drawing>
      </w:r>
    </w:p>
    <w:p w14:paraId="28ED0387" w14:textId="0E636B58" w:rsidR="00526614" w:rsidRDefault="00526614" w:rsidP="00526614">
      <w:pPr>
        <w:outlineLvl w:val="1"/>
        <w:rPr>
          <w:rFonts w:ascii="Times New Roman" w:eastAsia="SimSun" w:hAnsi="Times New Roman" w:cs="Times New Roman"/>
          <w:sz w:val="24"/>
          <w:szCs w:val="24"/>
        </w:rPr>
        <w:sectPr w:rsidR="00526614" w:rsidSect="00526614">
          <w:pgSz w:w="11906" w:h="16838"/>
          <w:pgMar w:top="1412" w:right="1412" w:bottom="1412" w:left="1412" w:header="851" w:footer="992" w:gutter="0"/>
          <w:lnNumType w:countBy="1" w:restart="continuous"/>
          <w:cols w:space="425"/>
          <w:docGrid w:type="linesAndChars" w:linePitch="312"/>
        </w:sectPr>
      </w:pPr>
      <w:bookmarkStart w:id="27" w:name="_Toc229769809"/>
      <w:r w:rsidRPr="00A335FA">
        <w:rPr>
          <w:rFonts w:ascii="Times New Roman" w:hAnsi="Times New Roman" w:cs="Times New Roman" w:hint="eastAsia"/>
          <w:b/>
          <w:sz w:val="24"/>
          <w:szCs w:val="24"/>
        </w:rPr>
        <w:t>Figure</w:t>
      </w:r>
      <w:r w:rsidRPr="00A335FA">
        <w:rPr>
          <w:rFonts w:ascii="Times New Roman" w:hAnsi="Times New Roman" w:cs="Times New Roman"/>
          <w:b/>
          <w:sz w:val="24"/>
          <w:szCs w:val="24"/>
        </w:rPr>
        <w:t xml:space="preserve"> </w:t>
      </w:r>
      <w:r>
        <w:rPr>
          <w:rFonts w:ascii="Times New Roman" w:hAnsi="Times New Roman" w:cs="Times New Roman" w:hint="eastAsia"/>
          <w:b/>
          <w:sz w:val="24"/>
          <w:szCs w:val="24"/>
        </w:rPr>
        <w:t>S16</w:t>
      </w:r>
      <w:r w:rsidRPr="00A335FA">
        <w:rPr>
          <w:rFonts w:ascii="Times New Roman" w:hAnsi="Times New Roman" w:cs="Times New Roman" w:hint="eastAsia"/>
          <w:b/>
          <w:sz w:val="24"/>
          <w:szCs w:val="24"/>
        </w:rPr>
        <w:t xml:space="preserve">. </w:t>
      </w:r>
      <w:r w:rsidR="00B00A78" w:rsidRPr="00B00A78">
        <w:rPr>
          <w:rFonts w:ascii="Times New Roman" w:eastAsia="SimSun" w:hAnsi="Times New Roman" w:cs="Times New Roman"/>
          <w:sz w:val="24"/>
          <w:szCs w:val="24"/>
        </w:rPr>
        <w:t xml:space="preserve">Robustness of variable importance rankings for potential </w:t>
      </w:r>
      <w:r w:rsidR="003F5499">
        <w:rPr>
          <w:rFonts w:ascii="Times New Roman" w:eastAsia="SimSun" w:hAnsi="Times New Roman" w:cs="Times New Roman"/>
          <w:sz w:val="24"/>
          <w:szCs w:val="24"/>
        </w:rPr>
        <w:t>factors associated with</w:t>
      </w:r>
      <w:r w:rsidR="00B00A78" w:rsidRPr="00B00A78">
        <w:rPr>
          <w:rFonts w:ascii="Times New Roman" w:eastAsia="SimSun" w:hAnsi="Times New Roman" w:cs="Times New Roman"/>
          <w:sz w:val="24"/>
          <w:szCs w:val="24"/>
        </w:rPr>
        <w:t xml:space="preserve"> TC-related deaths in the RFR model across 500 Monte Carlo simulations. The figure illustrates the rank distribution of the included </w:t>
      </w:r>
      <w:r w:rsidR="006B1103">
        <w:rPr>
          <w:rFonts w:ascii="Times New Roman" w:eastAsia="SimSun" w:hAnsi="Times New Roman" w:cs="Times New Roman"/>
          <w:sz w:val="24"/>
          <w:szCs w:val="24"/>
        </w:rPr>
        <w:t>factors</w:t>
      </w:r>
      <w:r w:rsidR="00B00A78" w:rsidRPr="00B00A78">
        <w:rPr>
          <w:rFonts w:ascii="Times New Roman" w:eastAsia="SimSun" w:hAnsi="Times New Roman" w:cs="Times New Roman"/>
          <w:sz w:val="24"/>
          <w:szCs w:val="24"/>
        </w:rPr>
        <w:t xml:space="preserve"> after propagating the uncertainty from the first-stage mortality estimation. The left panel displays the rank distribution based on Mean Minimal Depth, and the right panel displays the rank distribution based on Root Node Frequency. The boxes represent the interquartile range of the simulated ranks, with the central vertical black line indicating the median rank, and the whiskers extending to the extreme values. Abbreviations: Built-up ratio, ratio of built-up area to non-built-up area; RFR, random forest regression; TC, tropical cyclone.</w:t>
      </w:r>
      <w:bookmarkEnd w:id="27"/>
    </w:p>
    <w:p w14:paraId="0FDF7257" w14:textId="44D3528B" w:rsidR="005D0B48" w:rsidRPr="000302C9" w:rsidRDefault="0003435D" w:rsidP="00542031">
      <w:pPr>
        <w:widowControl/>
        <w:jc w:val="left"/>
        <w:outlineLvl w:val="0"/>
        <w:rPr>
          <w:rFonts w:ascii="Times New Roman" w:eastAsia="SimSun" w:hAnsi="Times New Roman" w:cs="Times New Roman"/>
          <w:b/>
          <w:bCs/>
          <w:sz w:val="24"/>
          <w:szCs w:val="24"/>
        </w:rPr>
      </w:pPr>
      <w:bookmarkStart w:id="28" w:name="_Toc229769810"/>
      <w:r w:rsidRPr="000302C9">
        <w:rPr>
          <w:rFonts w:ascii="Times New Roman" w:eastAsia="SimSun" w:hAnsi="Times New Roman" w:cs="Times New Roman"/>
          <w:b/>
          <w:bCs/>
          <w:sz w:val="24"/>
          <w:szCs w:val="24"/>
        </w:rPr>
        <w:t>References:</w:t>
      </w:r>
      <w:bookmarkEnd w:id="28"/>
    </w:p>
    <w:p w14:paraId="10E484E6" w14:textId="77777777" w:rsidR="00BA6F37" w:rsidRPr="000302C9" w:rsidRDefault="005D0B48" w:rsidP="00BA6F37">
      <w:pPr>
        <w:pStyle w:val="EndNoteBibliography"/>
        <w:rPr>
          <w:rFonts w:ascii="Times New Roman" w:hAnsi="Times New Roman" w:cs="Times New Roman"/>
        </w:rPr>
      </w:pPr>
      <w:r w:rsidRPr="000302C9">
        <w:rPr>
          <w:rFonts w:ascii="Times New Roman" w:eastAsia="SimSun" w:hAnsi="Times New Roman" w:cs="Times New Roman"/>
          <w:sz w:val="22"/>
        </w:rPr>
        <w:fldChar w:fldCharType="begin"/>
      </w:r>
      <w:r w:rsidRPr="000302C9">
        <w:rPr>
          <w:rFonts w:ascii="Times New Roman" w:eastAsia="SimSun" w:hAnsi="Times New Roman" w:cs="Times New Roman"/>
          <w:sz w:val="22"/>
        </w:rPr>
        <w:instrText xml:space="preserve"> ADDIN EN.REFLIST </w:instrText>
      </w:r>
      <w:r w:rsidRPr="000302C9">
        <w:rPr>
          <w:rFonts w:ascii="Times New Roman" w:eastAsia="SimSun" w:hAnsi="Times New Roman" w:cs="Times New Roman"/>
          <w:sz w:val="22"/>
        </w:rPr>
        <w:fldChar w:fldCharType="separate"/>
      </w:r>
      <w:r w:rsidR="00BA6F37" w:rsidRPr="000302C9">
        <w:rPr>
          <w:rFonts w:ascii="Times New Roman" w:hAnsi="Times New Roman" w:cs="Times New Roman"/>
        </w:rPr>
        <w:t>1.</w:t>
      </w:r>
      <w:r w:rsidR="00BA6F37" w:rsidRPr="000302C9">
        <w:rPr>
          <w:rFonts w:ascii="Times New Roman" w:hAnsi="Times New Roman" w:cs="Times New Roman"/>
        </w:rPr>
        <w:tab/>
        <w:t>Gasparrini A, Guo Y, Hashizume M, Lavigne E, Zanobetti A, Schwartz J, et al. Mortality risk attributable to high and low ambient temperature: a multicountry observational study. Lancet. 2015;386(9991):369-75.</w:t>
      </w:r>
    </w:p>
    <w:p w14:paraId="76D864C0"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2.</w:t>
      </w:r>
      <w:r w:rsidRPr="000302C9">
        <w:rPr>
          <w:rFonts w:ascii="Times New Roman" w:hAnsi="Times New Roman" w:cs="Times New Roman"/>
        </w:rPr>
        <w:tab/>
        <w:t>Zhao Q, Guo Y, Ye T, Gasparrini A, Tong S, Overcenco A, et al. Global, regional, and national burden of mortality associated with non-optimal ambient temperatures from 2000 to 2019: a three-stage modelling study. Lancet Planet Health. 2021;5(7):e415-e25.</w:t>
      </w:r>
    </w:p>
    <w:p w14:paraId="19455321"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3.</w:t>
      </w:r>
      <w:r w:rsidRPr="000302C9">
        <w:rPr>
          <w:rFonts w:ascii="Times New Roman" w:hAnsi="Times New Roman" w:cs="Times New Roman"/>
        </w:rPr>
        <w:tab/>
        <w:t>Nguyen H, Yee KC, Braude M, Moldovan C, Cocker F, Palmer AJ, et al. Accuracy of coded cause of death data: a study based on primary liver cancer. Tasman Medical Journal. 2022;4(2):12-20.</w:t>
      </w:r>
    </w:p>
    <w:p w14:paraId="58FC5558" w14:textId="6E92E05D"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4.</w:t>
      </w:r>
      <w:r w:rsidRPr="000302C9">
        <w:rPr>
          <w:rFonts w:ascii="Times New Roman" w:hAnsi="Times New Roman" w:cs="Times New Roman"/>
        </w:rPr>
        <w:tab/>
        <w:t xml:space="preserve">Mortality Collection data dictionary: New Zealand Ministry of Health; 2021. Available from: </w:t>
      </w:r>
      <w:hyperlink r:id="rId24" w:history="1">
        <w:r w:rsidRPr="000302C9">
          <w:rPr>
            <w:rStyle w:val="Hyperlink"/>
            <w:rFonts w:ascii="Times New Roman" w:hAnsi="Times New Roman" w:cs="Times New Roman"/>
          </w:rPr>
          <w:t>https://www.health.govt.nz/publication/mortality-collection-data-dictionary</w:t>
        </w:r>
      </w:hyperlink>
      <w:r w:rsidRPr="000302C9">
        <w:rPr>
          <w:rFonts w:ascii="Times New Roman" w:hAnsi="Times New Roman" w:cs="Times New Roman"/>
        </w:rPr>
        <w:t>.</w:t>
      </w:r>
    </w:p>
    <w:p w14:paraId="658BF0B9"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5.</w:t>
      </w:r>
      <w:r w:rsidRPr="000302C9">
        <w:rPr>
          <w:rFonts w:ascii="Times New Roman" w:hAnsi="Times New Roman" w:cs="Times New Roman"/>
        </w:rPr>
        <w:tab/>
        <w:t>Morais RMd, Costa AL. Uma avaliação do Sistema de Informações sobre Mortalidade. Saúde em Debate. 2017;41(spe):101-17.</w:t>
      </w:r>
    </w:p>
    <w:p w14:paraId="5B844AF0"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6.</w:t>
      </w:r>
      <w:r w:rsidRPr="000302C9">
        <w:rPr>
          <w:rFonts w:ascii="Times New Roman" w:hAnsi="Times New Roman" w:cs="Times New Roman"/>
        </w:rPr>
        <w:tab/>
        <w:t>Hebbern C, Gosselin P, Chen K, Chen H, Cakmak S, MacDonald M, et al. Future temperature-related excess mortality under climate change and population aging scenarios in Canada. Can J Public Health. 2023;114(5):726-36.</w:t>
      </w:r>
    </w:p>
    <w:p w14:paraId="0EDEDF8C" w14:textId="2B95D3CF"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7.</w:t>
      </w:r>
      <w:r w:rsidRPr="000302C9">
        <w:rPr>
          <w:rFonts w:ascii="Times New Roman" w:hAnsi="Times New Roman" w:cs="Times New Roman"/>
        </w:rPr>
        <w:tab/>
        <w:t xml:space="preserve">Department of Health Statistics and Information 2023. Available from: </w:t>
      </w:r>
      <w:hyperlink r:id="rId25" w:anchor="datosabiertos" w:history="1">
        <w:r w:rsidRPr="000302C9">
          <w:rPr>
            <w:rStyle w:val="Hyperlink"/>
            <w:rFonts w:ascii="Times New Roman" w:hAnsi="Times New Roman" w:cs="Times New Roman"/>
          </w:rPr>
          <w:t>https://deis.minsal.cl/#datosabiertos</w:t>
        </w:r>
      </w:hyperlink>
      <w:r w:rsidRPr="000302C9">
        <w:rPr>
          <w:rFonts w:ascii="Times New Roman" w:hAnsi="Times New Roman" w:cs="Times New Roman"/>
        </w:rPr>
        <w:t>.</w:t>
      </w:r>
    </w:p>
    <w:p w14:paraId="0D151593"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8.</w:t>
      </w:r>
      <w:r w:rsidRPr="000302C9">
        <w:rPr>
          <w:rFonts w:ascii="Times New Roman" w:hAnsi="Times New Roman" w:cs="Times New Roman"/>
        </w:rPr>
        <w:tab/>
        <w:t>Chen M-J, Leon Guo Y, Lin P, Chiang H-C, Chen P-C, Chen Y-C. Air quality health index (AQHI) based on multiple air pollutants and mortality risks in Taiwan: Construction and validation. Environmental Research. 2023;231:116214.</w:t>
      </w:r>
    </w:p>
    <w:p w14:paraId="73418FD7"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9.</w:t>
      </w:r>
      <w:r w:rsidRPr="000302C9">
        <w:rPr>
          <w:rFonts w:ascii="Times New Roman" w:hAnsi="Times New Roman" w:cs="Times New Roman"/>
        </w:rPr>
        <w:tab/>
        <w:t>Herbst K, Juvekar S, Bhattacharjee T, Bangha M, Patharia N, Tei T, et al. The INDEPTH Data Repository: An International Resource for Longitudinal Population and Health Data From Health and Demographic Surveillance Systems. J Empir Res Hum Res Ethics. 2015;10(3):324-33.</w:t>
      </w:r>
    </w:p>
    <w:p w14:paraId="458956F7"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10.</w:t>
      </w:r>
      <w:r w:rsidRPr="000302C9">
        <w:rPr>
          <w:rFonts w:ascii="Times New Roman" w:hAnsi="Times New Roman" w:cs="Times New Roman"/>
        </w:rPr>
        <w:tab/>
        <w:t>Sankoh O, Byass P. The INDEPTH Network: filling vital gaps in global epidemiology. Int J Epidemiol. 2012;41(3):579-88.</w:t>
      </w:r>
    </w:p>
    <w:p w14:paraId="0DE3CF1F"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11.</w:t>
      </w:r>
      <w:r w:rsidRPr="000302C9">
        <w:rPr>
          <w:rFonts w:ascii="Times New Roman" w:hAnsi="Times New Roman" w:cs="Times New Roman"/>
        </w:rPr>
        <w:tab/>
        <w:t>Global Burden of Disease Collaborative Network. Global Burden of Disease Study 2021 (GBD 2021) Socio-Demographic Index (SDI) 1950–2021. Seattle, United States of America: Institute for Health Metrics and Evaluation (IHME), 2024.</w:t>
      </w:r>
    </w:p>
    <w:p w14:paraId="2724CD6C"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12.</w:t>
      </w:r>
      <w:r w:rsidRPr="000302C9">
        <w:rPr>
          <w:rFonts w:ascii="Times New Roman" w:hAnsi="Times New Roman" w:cs="Times New Roman"/>
        </w:rPr>
        <w:tab/>
        <w:t>Dobson JE, Bright EA, Coleman PR, Durfee RC, Worley BA. LandScan: a global population database for estimating populations at risk. Photogrammetric engineering and remote sensing. 2000;66(7):849-57.</w:t>
      </w:r>
    </w:p>
    <w:p w14:paraId="7C13BF61"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13.</w:t>
      </w:r>
      <w:r w:rsidRPr="000302C9">
        <w:rPr>
          <w:rFonts w:ascii="Times New Roman" w:hAnsi="Times New Roman" w:cs="Times New Roman"/>
        </w:rPr>
        <w:tab/>
        <w:t>Center for International Earth Science Information Network - CIESIN - Columbia University. Global Gridded Relative Deprivation Index (GRDI), Version 1. Palisades, New York: NASA Socioeconomic Data and Applications Center (SEDAC); 2022.</w:t>
      </w:r>
    </w:p>
    <w:p w14:paraId="79D87E77" w14:textId="4FE0BCE6"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14.</w:t>
      </w:r>
      <w:r w:rsidRPr="000302C9">
        <w:rPr>
          <w:rFonts w:ascii="Times New Roman" w:hAnsi="Times New Roman" w:cs="Times New Roman"/>
        </w:rPr>
        <w:tab/>
        <w:t>WorldPop (</w:t>
      </w:r>
      <w:hyperlink r:id="rId26" w:history="1">
        <w:r w:rsidRPr="000302C9">
          <w:rPr>
            <w:rStyle w:val="Hyperlink"/>
            <w:rFonts w:ascii="Times New Roman" w:hAnsi="Times New Roman" w:cs="Times New Roman"/>
          </w:rPr>
          <w:t>www.worldpop.org</w:t>
        </w:r>
      </w:hyperlink>
      <w:r w:rsidRPr="000302C9">
        <w:rPr>
          <w:rFonts w:ascii="Times New Roman" w:hAnsi="Times New Roman" w:cs="Times New Roman"/>
        </w:rPr>
        <w:t xml:space="preserve"> - School of Geography and Environmental Science, University of Southampton; Department of Geography and Geosciences, University of Louisville; Departement de Geographie, Universite de Namur) and Center for International Earth Science Information Network (CIESIN), Columbia University (2018). Global High Resolution Population Denominators Project.</w:t>
      </w:r>
    </w:p>
    <w:p w14:paraId="35588CDC"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15.</w:t>
      </w:r>
      <w:r w:rsidRPr="000302C9">
        <w:rPr>
          <w:rFonts w:ascii="Times New Roman" w:hAnsi="Times New Roman" w:cs="Times New Roman"/>
        </w:rPr>
        <w:tab/>
        <w:t>Kaufmann D, Kraay A, Mastruzzi M. The worldwide governance indicators: Methodology and analytical issues1. Hague journal on the rule of law. 2011;3(2):220-46.</w:t>
      </w:r>
    </w:p>
    <w:p w14:paraId="6291D1FF"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16.</w:t>
      </w:r>
      <w:r w:rsidRPr="000302C9">
        <w:rPr>
          <w:rFonts w:ascii="Times New Roman" w:hAnsi="Times New Roman" w:cs="Times New Roman"/>
        </w:rPr>
        <w:tab/>
        <w:t>Global Burden of Disease Study 2015. Global Burden of Disease Study 2015 (GBD 2015) Healthcare Access and Quality Index Based on Amenable Mortality 1990–2015. Seattle, United States: Institute for Health Metrics and Evaluation (IHME), 2017.</w:t>
      </w:r>
    </w:p>
    <w:p w14:paraId="10FA87C4"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17.</w:t>
      </w:r>
      <w:r w:rsidRPr="000302C9">
        <w:rPr>
          <w:rFonts w:ascii="Times New Roman" w:hAnsi="Times New Roman" w:cs="Times New Roman"/>
        </w:rPr>
        <w:tab/>
        <w:t>Beck HE, Zimmermann NE, McVicar TR, Vergopolan N, Berg A, Wood EF. Present and future Köppen-Geiger climate classification maps at 1-km resolution. Scientific data. 2018;5(1):1-12.</w:t>
      </w:r>
    </w:p>
    <w:p w14:paraId="5D21A473"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18.</w:t>
      </w:r>
      <w:r w:rsidRPr="000302C9">
        <w:rPr>
          <w:rFonts w:ascii="Times New Roman" w:hAnsi="Times New Roman" w:cs="Times New Roman"/>
        </w:rPr>
        <w:tab/>
        <w:t>Geiger T, Frieler K, Bresch D. A global historical data set of tropical cyclone exposure (TCE-DAT), Earth Syst. Sci. Data, 10, 185–194. 2018.</w:t>
      </w:r>
    </w:p>
    <w:p w14:paraId="1DE69DAE"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19.</w:t>
      </w:r>
      <w:r w:rsidRPr="000302C9">
        <w:rPr>
          <w:rFonts w:ascii="Times New Roman" w:hAnsi="Times New Roman" w:cs="Times New Roman"/>
        </w:rPr>
        <w:tab/>
        <w:t>Frieler K, Volkholz J, Lange S, Schewe J, Mengel M, del Rocío Rivas López M, et al. Scenario setup and forcing data for impact model evaluation and impact attribution within the third round of the Inter-Sectoral Impact Model Intercomparison Project (ISIMIP3a). Geosci Model Dev. 2024;17(1):1-51.</w:t>
      </w:r>
    </w:p>
    <w:p w14:paraId="5D821D33" w14:textId="77777777" w:rsidR="00BA6F37" w:rsidRPr="000302C9" w:rsidRDefault="00BA6F37" w:rsidP="00BA6F37">
      <w:pPr>
        <w:pStyle w:val="EndNoteBibliography"/>
        <w:rPr>
          <w:rFonts w:ascii="Times New Roman" w:hAnsi="Times New Roman" w:cs="Times New Roman"/>
        </w:rPr>
      </w:pPr>
      <w:r w:rsidRPr="000302C9">
        <w:rPr>
          <w:rFonts w:ascii="Times New Roman" w:hAnsi="Times New Roman" w:cs="Times New Roman"/>
        </w:rPr>
        <w:t>20.</w:t>
      </w:r>
      <w:r w:rsidRPr="000302C9">
        <w:rPr>
          <w:rFonts w:ascii="Times New Roman" w:hAnsi="Times New Roman" w:cs="Times New Roman"/>
        </w:rPr>
        <w:tab/>
        <w:t>Vogt T, Treu S, Mengel M, Frieler K, Otto C. Modeling surge dynamics improves coastal flood estimates in a global set of tropical cyclones. Communications Earth &amp; Environment. 2024;5(1):529.</w:t>
      </w:r>
    </w:p>
    <w:p w14:paraId="2895C332" w14:textId="18144AB1" w:rsidR="0003435D" w:rsidRPr="00696811" w:rsidRDefault="005D0B48" w:rsidP="00C45A00">
      <w:pPr>
        <w:spacing w:before="60" w:after="60"/>
        <w:rPr>
          <w:rFonts w:ascii="Times New Roman" w:eastAsia="SimSun" w:hAnsi="Times New Roman" w:cs="Times New Roman"/>
          <w:sz w:val="22"/>
        </w:rPr>
      </w:pPr>
      <w:r w:rsidRPr="000302C9">
        <w:rPr>
          <w:rFonts w:ascii="Times New Roman" w:eastAsia="SimSun" w:hAnsi="Times New Roman" w:cs="Times New Roman"/>
          <w:sz w:val="22"/>
        </w:rPr>
        <w:fldChar w:fldCharType="end"/>
      </w:r>
    </w:p>
    <w:sectPr w:rsidR="0003435D" w:rsidRPr="00696811" w:rsidSect="00E8487C">
      <w:pgSz w:w="11906" w:h="16838"/>
      <w:pgMar w:top="1411" w:right="1411" w:bottom="1411" w:left="1411" w:header="850" w:footer="994"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C0CC7" w14:textId="77777777" w:rsidR="00A91997" w:rsidRDefault="00A91997" w:rsidP="00C91032">
      <w:r>
        <w:separator/>
      </w:r>
    </w:p>
  </w:endnote>
  <w:endnote w:type="continuationSeparator" w:id="0">
    <w:p w14:paraId="531F95D9" w14:textId="77777777" w:rsidR="00A91997" w:rsidRDefault="00A91997" w:rsidP="00C91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47801"/>
      <w:docPartObj>
        <w:docPartGallery w:val="Page Numbers (Bottom of Page)"/>
        <w:docPartUnique/>
      </w:docPartObj>
    </w:sdtPr>
    <w:sdtEndPr>
      <w:rPr>
        <w:noProof/>
      </w:rPr>
    </w:sdtEndPr>
    <w:sdtContent>
      <w:p w14:paraId="23E82DC3" w14:textId="5FFCC4CE" w:rsidR="0099285F" w:rsidRDefault="0099285F">
        <w:pPr>
          <w:jc w:val="center"/>
        </w:pPr>
        <w:r>
          <w:fldChar w:fldCharType="begin"/>
        </w:r>
        <w:r>
          <w:instrText xml:space="preserve"> PAGE   \* MERGEFORMAT </w:instrText>
        </w:r>
        <w:r>
          <w:fldChar w:fldCharType="separate"/>
        </w:r>
        <w:r>
          <w:rPr>
            <w:noProof/>
          </w:rPr>
          <w:t>2</w:t>
        </w:r>
        <w:r>
          <w:rPr>
            <w:noProof/>
          </w:rPr>
          <w:fldChar w:fldCharType="end"/>
        </w:r>
      </w:p>
    </w:sdtContent>
  </w:sdt>
  <w:p w14:paraId="08C4144B" w14:textId="77777777" w:rsidR="0099285F" w:rsidRDefault="00992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D1D3C" w14:textId="77777777" w:rsidR="00A91997" w:rsidRDefault="00A91997" w:rsidP="00C91032">
      <w:r>
        <w:separator/>
      </w:r>
    </w:p>
  </w:footnote>
  <w:footnote w:type="continuationSeparator" w:id="0">
    <w:p w14:paraId="68F8FDD5" w14:textId="77777777" w:rsidR="00A91997" w:rsidRDefault="00A91997" w:rsidP="00C910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for Lancet Regional&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p5rarwt5rwxbedtfkpx59xfsprv25ader2&quot;&gt;My EndNote Library&lt;record-ids&gt;&lt;item&gt;37&lt;/item&gt;&lt;item&gt;38&lt;/item&gt;&lt;item&gt;39&lt;/item&gt;&lt;item&gt;40&lt;/item&gt;&lt;item&gt;41&lt;/item&gt;&lt;item&gt;42&lt;/item&gt;&lt;item&gt;43&lt;/item&gt;&lt;item&gt;44&lt;/item&gt;&lt;item&gt;45&lt;/item&gt;&lt;item&gt;46&lt;/item&gt;&lt;item&gt;47&lt;/item&gt;&lt;item&gt;49&lt;/item&gt;&lt;item&gt;51&lt;/item&gt;&lt;item&gt;52&lt;/item&gt;&lt;item&gt;53&lt;/item&gt;&lt;item&gt;54&lt;/item&gt;&lt;item&gt;55&lt;/item&gt;&lt;item&gt;56&lt;/item&gt;&lt;item&gt;57&lt;/item&gt;&lt;item&gt;124&lt;/item&gt;&lt;/record-ids&gt;&lt;/item&gt;&lt;/Libraries&gt;"/>
    <w:docVar w:name="NE.Ref{1E2CB33F-A6CF-4CFA-A84C-5298856FCCB7}" w:val=" ADDIN NE.Ref.{1E2CB33F-A6CF-4CFA-A84C-5298856FCCB7}&lt;Citation&gt;&lt;Group&gt;&lt;References&gt;&lt;Item&gt;&lt;ID&gt;13521&lt;/ID&gt;&lt;UID&gt;{96D16F36-8BFA-41D5-838C-902891C7D51A}&lt;/UID&gt;&lt;Title&gt;Effects of ambient temperature on daily hospital admissions for mental disorders in Shanghai, China: A time-series analysis&lt;/Title&gt;&lt;Template&gt;Journal Article&lt;/Template&gt;&lt;Star&gt;0&lt;/Star&gt;&lt;Tag&gt;0&lt;/Tag&gt;&lt;Author&gt;Peng, Z; Wang, Q; Kan, H; Chen, R; Wang, W&lt;/Author&gt;&lt;Year&gt;2017&lt;/Year&gt;&lt;Details&gt;&lt;_accession_num&gt;28274603&lt;/_accession_num&gt;&lt;_author_adr&gt;Department of Epidemiology, School of Public Health, Key Laboratory of Public Health Safety (Ministry of Education), Fudan University, Shanghai, China.; Department of Epidemiology, School of Public Health, Key Laboratory of Public Health Safety (Ministry of Education), Fudan University, Shanghai, China.; Department of Epidemiology, School of Public Health, Key Laboratory of Public Health Safety (Ministry of Education), Fudan University, Shanghai, China; Shanghai Key Laboratory of Meteorology and Health, Shanghai, China.; Department of Epidemiology, School of Public Health, Key Laboratory of Public Health Safety (Ministry of Education), Fudan University, Shanghai, China.; Department of Epidemiology, School of Public Health, Key Laboratory of Public Health Safety (Ministry of Education), Fudan University, Shanghai, China; Shanghai Key Laboratory of Meteorology and Health, Shanghai, China. Electronic address: wwb@fudan.edu.cn.&lt;/_author_adr&gt;&lt;_collection_scope&gt;SCI;SCIE;EI&lt;/_collection_scope&gt;&lt;_created&gt;63801282&lt;/_created&gt;&lt;_date&gt;2017-07-15&lt;/_date&gt;&lt;_date_display&gt;2017 Jul 15&lt;/_date_display&gt;&lt;_doi&gt;10.1016/j.scitotenv.2017.02.237&lt;/_doi&gt;&lt;_impact_factor&gt;   6.551&lt;/_impact_factor&gt;&lt;_isbn&gt;1879-1026 (Electronic); 0048-9697 (Linking)&lt;/_isbn&gt;&lt;_journal&gt;Sci Total Environ&lt;/_journal&gt;&lt;_keywords&gt;Ambient temperature; Generalized additive model; Hospital admission; Hot effect; MD&lt;/_keywords&gt;&lt;_language&gt;eng&lt;/_language&gt;&lt;_modified&gt;63801282&lt;/_modified&gt;&lt;_ori_publication&gt;Copyright (c) 2017 Elsevier B.V. All rights reserved.&lt;/_ori_publication&gt;&lt;_pages&gt;281-286&lt;/_pages&gt;&lt;_subject_headings&gt;China/epidemiology; Cities; *Hospitalization; *Hot Temperature; Humans; Mental Disorders/*epidemiology&lt;/_subject_headings&gt;&lt;_tertiary_title&gt;The Science of the total environment&lt;/_tertiary_title&gt;&lt;_type_work&gt;Journal Article&lt;/_type_work&gt;&lt;_url&gt;http://www.ncbi.nlm.nih.gov/entrez/query.fcgi?cmd=Retrieve&amp;amp;db=pubmed&amp;amp;dopt=Abstract&amp;amp;list_uids=28274603&amp;amp;query_hl=1&lt;/_url&gt;&lt;_volume&gt;590-591&lt;/_volume&gt;&lt;/Details&gt;&lt;Extra&gt;&lt;DBUID&gt;{F96A950B-833F-4880-A151-76DA2D6A2879}&lt;/DBUID&gt;&lt;/Extra&gt;&lt;/Item&gt;&lt;/References&gt;&lt;/Group&gt;&lt;Group&gt;&lt;References&gt;&lt;Item&gt;&lt;ID&gt;13548&lt;/ID&gt;&lt;UID&gt;{773B34D0-A8FE-4B15-BF70-EE4951B58800}&lt;/UID&gt;&lt;Title&gt;Model choice in time series studies of air pollution and mortality&lt;/Title&gt;&lt;Template&gt;Journal Article&lt;/Template&gt;&lt;Star&gt;0&lt;/Star&gt;&lt;Tag&gt;0&lt;/Tag&gt;&lt;Author&gt;Peng, Roger D; Dominici, Francesca; Louis, Thomas A&lt;/Author&gt;&lt;Year&gt;2006&lt;/Year&gt;&lt;Details&gt;&lt;_alternate_title&gt;Journal of the Royal Statistical Society: Series A (Statistics in Society)&lt;/_alternate_title&gt;&lt;_created&gt;63801298&lt;/_created&gt;&lt;_date&gt;2006-01-01&lt;/_date&gt;&lt;_date_display&gt;2006&lt;/_date_display&gt;&lt;_isbn&gt;1467-985X&lt;/_isbn&gt;&lt;_issue&gt;2&lt;/_issue&gt;&lt;_journal&gt;Journal of the Royal Statistical Society: Series A (Statistics in Society)&lt;/_journal&gt;&lt;_modified&gt;63801298&lt;/_modified&gt;&lt;_ori_publication&gt;Wiley Online Library&lt;/_ori_publication&gt;&lt;_pages&gt;179-203&lt;/_pages&gt;&lt;_volume&gt;169&lt;/_volume&gt;&lt;/Details&gt;&lt;Extra&gt;&lt;DBUID&gt;{F96A950B-833F-4880-A151-76DA2D6A2879}&lt;/DBUID&gt;&lt;/Extra&gt;&lt;/Item&gt;&lt;/References&gt;&lt;/Group&gt;&lt;/Citation&gt;_x000a_"/>
    <w:docVar w:name="NE.Ref{268B934F-7014-4100-BEBE-1A9EA90597E4}" w:val=" ADDIN NE.Ref.{268B934F-7014-4100-BEBE-1A9EA90597E4}&lt;Citation&gt;&lt;Group&gt;&lt;References&gt;&lt;Item&gt;&lt;ID&gt;13512&lt;/ID&gt;&lt;UID&gt;{F3977AD1-8798-4A09-94A9-D51C86641DF2}&lt;/UID&gt;&lt;Title&gt;Ambient air pollution and cerebrovascular disease mortality: an ecological time-series study based on 7-year death records in central China&lt;/Title&gt;&lt;Template&gt;Journal Article&lt;/Template&gt;&lt;Star&gt;0&lt;/Star&gt;&lt;Tag&gt;0&lt;/Tag&gt;&lt;Author&gt;Yan, Y; Chen, X; Guo, Y; Wu, C; Zhao, Y; Yang, N; Dai, J; Gong, J; Xiang, H&lt;/Author&gt;&lt;Year&gt;2021&lt;/Year&gt;&lt;Details&gt;&lt;_accession_num&gt;33511535&lt;/_accession_num&gt;&lt;_author_adr&gt;Wuhan Centers for Disease Control and Prevention, No.288 Machang Road, Wuhan, China.; Wuhan Centers for Disease Control and Prevention, No.288 Machang Road, Wuhan, China.; Department of Global Health, School of Health Sciences, Wuhan University, Wuhan, China.; Wuhan Centers for Disease Control and Prevention, No.288 Machang Road, Wuhan, China.; Department of Global Health, School of Health Sciences, Wuhan University, Wuhan, China.; Wuhan Centers for Disease Control and Prevention, No.288 Machang Road, Wuhan, China.; Wuhan Centers for Disease Control and Prevention, No.288 Machang Road, Wuhan, China.; Wuhan Centers for Disease Control and Prevention, No.288 Machang Road, Wuhan, China.; Wuhan Centers for Disease Control and Prevention, No.288 Machang Road, Wuhan, China. gongjie@whcdc.org.; Department of Global Health, School of Health Sciences, Wuhan University, Wuhan, China. xianghao@whu.edu.cn.&lt;/_author_adr&gt;&lt;_created&gt;63801282&lt;/_created&gt;&lt;_date&gt;2021-01-28&lt;/_date&gt;&lt;_date_display&gt;2021 Jan 28&lt;/_date_display&gt;&lt;_doi&gt;10.1007/s11356-021-12474-z&lt;/_doi&gt;&lt;_impact_factor&gt;   3.056&lt;/_impact_factor&gt;&lt;_isbn&gt;1614-7499 (Electronic); 0944-1344 (Linking)&lt;/_isbn&gt;&lt;_journal&gt;Environ Sci Pollut Res Int&lt;/_journal&gt;&lt;_keywords&gt;Air pollution; Cerebrovascular diseases; Generalized additive model; Mortality; Times-series&lt;/_keywords&gt;&lt;_language&gt;eng&lt;/_language&gt;&lt;_modified&gt;63801282&lt;/_modified&gt;&lt;_tertiary_title&gt;Environmental science and pollution research international&lt;/_tertiary_title&gt;&lt;_type_work&gt;Journal Article&lt;/_type_work&gt;&lt;_url&gt;http://www.ncbi.nlm.nih.gov/entrez/query.fcgi?cmd=Retrieve&amp;amp;db=pubmed&amp;amp;dopt=Abstract&amp;amp;list_uids=33511535&amp;amp;query_hl=1&lt;/_url&gt;&lt;/Details&gt;&lt;Extra&gt;&lt;DBUID&gt;{F96A950B-833F-4880-A151-76DA2D6A2879}&lt;/DBUID&gt;&lt;/Extra&gt;&lt;/Item&gt;&lt;/References&gt;&lt;/Group&gt;&lt;Group&gt;&lt;References&gt;&lt;Item&gt;&lt;ID&gt;13509&lt;/ID&gt;&lt;UID&gt;{5C9D15FF-A59F-4DA2-960F-C2B0DEB73EF1}&lt;/UID&gt;&lt;Title&gt;Ambient carbon monoxide and daily mortality: a global time-series study in 337 cities&lt;/Title&gt;&lt;Template&gt;Journal Article&lt;/Template&gt;&lt;Star&gt;0&lt;/Star&gt;&lt;Tag&gt;0&lt;/Tag&gt;&lt;Author&gt;Chen, K; Breitner, S; Wolf, K; Stafoggia, M; Sera, F; Vicedo-Cabrera, A M; Guo, Y; Tong, S; Lavigne, E; Matus, P; Valdes, N; Kan, H; Jaakkola, JJK; Ryti, NRI; Huber, V; Scortichini, M; Hashizume, M; Honda, Y; Nunes, B; Madureira, J; Holobaca, I H; Fratianni, S; Kim, H; Lee, W; Tobias, A; Iniguez, C; Forsberg, B; Astrom, C; Ragettli, M S; Guo, Y L; Chen, B Y; Li, S; Milojevic, A; Zanobetti, A; Schwartz, J; Bell, M L; Gasparrini, A; Schneider, A&lt;/Author&gt;&lt;Year&gt;2021&lt;/Year&gt;&lt;Details&gt;&lt;_accession_num&gt;33838734&lt;/_accession_num&gt;&lt;_author_adr&gt;Department of Environmental Health Sciences, Yale School of Public Health, New Haven, CT, USA. Electronic address: kai.chen@yale.edu.; Institute of Epidemiology, Helmholtz Zentrum Munchen-German Research Center for Environmental Health, Neuherberg, Germany; Institute for Medical Information Processing, Biometry and Epidemiology, Ludwig- Maximilians-Universitat Munchen, Munich, Germany.; Institute of Epidemiology, Helmholtz Zentrum Munchen-German Research Center for Environmental Health, Neuherberg, Germany.; Department of Epidemiology, Lazio Regional Health Service, Rome, Italy.; Department of Public Health, Environments and Society, London School of Hygiene &amp;amp; Tropical Medicine, London, UK; Department of Statistics, Computer Science and Applications &amp;quot;G. Parenti&amp;quot;, University of Florence, Florence, Italy.; Institute of Social and Preventive Medicine, University of Bern, Bern, Switzerland; Oeschger Center for Climate Change Research, University of Bern, Bern, Switzerland.; Climate, Air Quality Research Unit, School of Public Health and Preventive Medicine, Monash University, Melbourne, VIC, Australia.; Shanghai Children&amp;apos;s Medical Center, Shanghai Jiao Tong University School of Medicine, Shanghai, China; School of Public Health, Institute of Environment and Population Health, Anhui Medical University, Hefei, China; School of Public Health and Social Work, Queensland University of Technology, Brisbane, QLD, Australia; Center for Global Health, School of Public Health, Nanjing Medical University, Nanjing, China.; Air Health Science Division, Health Canada, Ottawa, ON, Canada; School of Epidemiology and Public Health, University of Ottawa, Ottawa, ON, Canada.; Department of Public Health, Universidad de los Andes, Santiago, Chile.; Faculty of Nursing and Midwifery, Universidad de los Andes, Santiago, Chile.; School of Public Health, Key Lab of Public Health Safety of the Ministry of Education and Key Lab of Health Technology Assessment of the Ministry of Health, Fudan University, Shanghai, China; Shanghai Key Laboratory of Atmospheric Particle Pollution and Prevention (LAP3), Fudan University, Shanghai, China.; Center for Environmental and Respiratory Health Research (CERH), University of Oulu, Oulu, Finland; Biocenter Oulu, University of Oulu, Oulu, Finland; Finnish Meteorological Institute, Helsinki, Finland.; Center for Environmental and Respiratory Health Research (CERH), University of Oulu, Oulu, Finland; Biocenter Oulu, University of Oulu, Oulu, Finland.; Department of Physical, Chemical and Natural Systems, Universidad Pablo de Olavide, Seville, Spain; Potsdam Institute for Climate Impact Research, Potsdam, Germany.; Department of Epidemiology, Lazio Regional Health Service, Rome, Italy.; Department of Global Health Policy, Graduate School of Medicine, The University of Tokyo, Tokyo, Japan.; Faculty of Health and Sport Sciences, University of Tsukuba, Tsukuba, Japan.; Department of Epidemiology, Instituto Nacional de Saude Dr Ricardo Jorge, Lisbon, Portugal; Centro de Investigacao em Saude Publica, Escola Nacional de Saude Publica, Universidade NOVA de Lisboa, Lisbon, Portugal.; Department of Enviromental Health, Instituto Nacional de Saude Dr Ricardo Jorge, Porto, Portugal; EPIUnit - Instituto de Saude Publica, Universidade do Porto, Porto, Portugal.; Faculty of Geography, Babes-Bolay University, Cluj-Napoca, Romania.; Department of Earth Sciences, University of Torino, Turin, Italy.; Graduate School of Public Health, Seoul National University, Seoul, South Korea.; Graduate School of Public Health, Seoul National University, Seoul, South Korea.; Institute of Environmental Assessment and Water Research, Spanish Council for Scientific Research, Barcelona, Spain; School of Tropical Medicine and Global Health, Nagasaki University, Nagasaki, Japan.; Department of Statistics and Computational Research, University of Valencia, Valencia, Spain; Ciberesp, Madrid, Spain.; Department of Public Health and Clinical Medicine, Umea University, Umea, Sweden.; Department of Public Health and Clinical Medicine, Umea University, Umea, Sweden.; Swiss Tropical and Public Health Institute, Basel, Switzerland; University of Basel, Basel, Switzerland.; Environmental and Occupational Medicine, National Taiwan University and NTU Hospital, Taipei, Taiwan; National Institute of Environmental Health Science, National Health Research Institutes, Zhunan, Taiwan.; National Institute of Environmental Health Science, National Health Research Institutes, Zhunan, Taiwan.; Climate, Air Quality Research Unit, School of Public Health and Preventive Medicine, Monash University, Melbourne, VIC, Australia.; Department of Public Health, Environments and Society, London School of Hygiene &amp;amp; Tropical Medicine, London, UK.; Department of Environmental Health, Harvard T H Chan School of Public Health, Boston, MA, USA.; Department of Environmental Health, Harvard T H Chan School of Public Health, Boston, MA, USA.; School of the Environment, Yale University, New Haven, CT, USA.; Department of Public Health, Environments and Society, London School of Hygiene &amp;amp; Tropical Medicine, London, UK; Centre for Statistical Methodology, London School of Hygiene &amp;amp; Tropical Medicine, London, UK; Centre on Climate Change and Planetary Health, London School of Hygiene &amp;amp; Tropical Medicine, London, UK.; Institute of Epidemiology, Helmholtz Zentrum Munchen-German Research Center for Environmental Health, Neuherberg, Germany.&lt;/_author_adr&gt;&lt;_created&gt;63801282&lt;/_created&gt;&lt;_date&gt;2021-04-01&lt;/_date&gt;&lt;_date_display&gt;2021 Apr&lt;/_date_display&gt;&lt;_doi&gt;10.1016/S2542-5196(21)00026-7&lt;/_doi&gt;&lt;_isbn&gt;2542-5196 (Electronic); 2542-5196 (Linking)&lt;/_isbn&gt;&lt;_issue&gt;4&lt;/_issue&gt;&lt;_journal&gt;Lancet Planet Health&lt;/_journal&gt;&lt;_language&gt;eng&lt;/_language&gt;&lt;_modified&gt;63801282&lt;/_modified&gt;&lt;_ori_publication&gt;Copyright (c) 2021 The Author(s). Published by Elsevier Ltd. This is an_x000d__x000a_      Open Access article under the CC BY-NC-ND 4.0 license. Published by_x000d__x000a_      Elsevier Ltd.. All rights reserved.&lt;/_ori_publication&gt;&lt;_pages&gt;e191-e199&lt;/_pages&gt;&lt;_tertiary_title&gt;The Lancet. Planetary health&lt;/_tertiary_title&gt;&lt;_type_work&gt;Journal Article; Research Support, Non-U.S. Gov&amp;apos;t&lt;/_type_work&gt;&lt;_url&gt;http://www.ncbi.nlm.nih.gov/entrez/query.fcgi?cmd=Retrieve&amp;amp;db=pubmed&amp;amp;dopt=Abstract&amp;amp;list_uids=33838734&amp;amp;query_hl=1&lt;/_url&gt;&lt;_volume&gt;5&lt;/_volume&gt;&lt;/Details&gt;&lt;Extra&gt;&lt;DBUID&gt;{F96A950B-833F-4880-A151-76DA2D6A2879}&lt;/DBUID&gt;&lt;/Extra&gt;&lt;/Item&gt;&lt;/References&gt;&lt;/Group&gt;&lt;Group&gt;&lt;References&gt;&lt;Item&gt;&lt;ID&gt;13547&lt;/ID&gt;&lt;UID&gt;{206D9F25-D30F-445A-949F-A8E92B1A10CA}&lt;/UID&gt;&lt;Title&gt;Short term associations of ambient nitrogen dioxide with daily total, cardiovascular, and respiratory mortality: multilocation analysis in 398 cities&lt;/Title&gt;&lt;Template&gt;Journal Article&lt;/Template&gt;&lt;Star&gt;0&lt;/Star&gt;&lt;Tag&gt;0&lt;/Tag&gt;&lt;Author&gt;Meng, Xia; Liu, Cong; Chen, Renjie; Sera, Francesco; Vicedo-Cabrera, Ana Maria; Milojevic, Ai; Guo, Yuming; Tong, Shilu; Coelho, Micheline De Sousa Zanotti; Saldiva, Paulo Hilario Nascimento&lt;/Author&gt;&lt;Year&gt;2021&lt;/Year&gt;&lt;Details&gt;&lt;_alternate_title&gt;bmj&lt;/_alternate_title&gt;&lt;_created&gt;63801298&lt;/_created&gt;&lt;_date&gt;2021-01-01&lt;/_date&gt;&lt;_date_display&gt;2021&lt;/_date_display&gt;&lt;_impact_factor&gt;  30.223&lt;/_impact_factor&gt;&lt;_isbn&gt;1756-1833&lt;/_isbn&gt;&lt;_journal&gt;bmj&lt;/_journal&gt;&lt;_modified&gt;63801298&lt;/_modified&gt;&lt;_ori_publication&gt;British Medical Journal Publishing Group&lt;/_ori_publication&gt;&lt;_volume&gt;372&lt;/_volume&gt;&lt;/Details&gt;&lt;Extra&gt;&lt;DBUID&gt;{F96A950B-833F-4880-A151-76DA2D6A2879}&lt;/DBUID&gt;&lt;/Extra&gt;&lt;/Item&gt;&lt;/References&gt;&lt;/Group&gt;&lt;/Citation&gt;_x000a_"/>
    <w:docVar w:name="NE.Ref{6F3E9AE7-3C77-42AE-BB17-DBD160986089}" w:val=" ADDIN NE.Ref.{6F3E9AE7-3C77-42AE-BB17-DBD160986089}&lt;Citation&gt;&lt;Group&gt;&lt;References&gt;&lt;Item&gt;&lt;ID&gt;13528&lt;/ID&gt;&lt;UID&gt;{3F3856F6-16F4-4A48-9A90-84B68544404C}&lt;/UID&gt;&lt;Title&gt;Communicating air pollution-related health risks to the public: an application of the Air Quality Health Index in Shanghai, China&lt;/Title&gt;&lt;Template&gt;Journal Article&lt;/Template&gt;&lt;Star&gt;0&lt;/Star&gt;&lt;Tag&gt;0&lt;/Tag&gt;&lt;Author&gt;Chen, R; Wang, X; Meng, X; Hua, J; Zhou, Z; Chen, B; Kan, H&lt;/Author&gt;&lt;Year&gt;2013&lt;/Year&gt;&lt;Details&gt;&lt;_accession_num&gt;23246721&lt;/_accession_num&gt;&lt;_author_adr&gt;School of Public Health, Key Lab of Public Health Safety of the Ministry of Education, Fudan University, Shanghai, China.&lt;/_author_adr&gt;&lt;_collection_scope&gt;SCIE;EI&lt;/_collection_scope&gt;&lt;_created&gt;63801282&lt;/_created&gt;&lt;_date&gt;2013-01-01&lt;/_date&gt;&lt;_date_display&gt;2013 Jan&lt;/_date_display&gt;&lt;_doi&gt;10.1016/j.envint.2012.11.008&lt;/_doi&gt;&lt;_impact_factor&gt;   7.577&lt;/_impact_factor&gt;&lt;_isbn&gt;1873-6750 (Electronic); 0160-4120 (Linking)&lt;/_isbn&gt;&lt;_journal&gt;Environ Int&lt;/_journal&gt;&lt;_language&gt;eng&lt;/_language&gt;&lt;_modified&gt;63801282&lt;/_modified&gt;&lt;_ori_publication&gt;Copyright (c) 2012 Elsevier Ltd. All rights reserved.&lt;/_ori_publication&gt;&lt;_pages&gt;168-73&lt;/_pages&gt;&lt;_subject_headings&gt;Air Pollutants/*analysis/standards; Air Pollution/*statistics &amp;amp; numerical data; China; *Communication; Environmental Monitoring; Humans; Nitrogen Dioxide/analysis/standards; Particulate Matter/analysis/standards; Risk Management/*methods/standards; Seasons; Time Factors&lt;/_subject_headings&gt;&lt;_tertiary_title&gt;Environment international&lt;/_tertiary_title&gt;&lt;_type_work&gt;Journal Article; Research Support, Non-U.S. Gov&amp;apos;t&lt;/_type_work&gt;&lt;_url&gt;http://www.ncbi.nlm.nih.gov/entrez/query.fcgi?cmd=Retrieve&amp;amp;db=pubmed&amp;amp;dopt=Abstract&amp;amp;list_uids=23246721&amp;amp;query_hl=1&lt;/_url&gt;&lt;_volume&gt;51&lt;/_volume&gt;&lt;/Details&gt;&lt;Extra&gt;&lt;DBUID&gt;{F96A950B-833F-4880-A151-76DA2D6A2879}&lt;/DBUID&gt;&lt;/Extra&gt;&lt;/Item&gt;&lt;/References&gt;&lt;/Group&gt;&lt;Group&gt;&lt;References&gt;&lt;Item&gt;&lt;ID&gt;13552&lt;/ID&gt;&lt;UID&gt;{DE1B74BD-55A1-4692-B01B-88104F059D9C}&lt;/UID&gt;&lt;Title&gt;Developing a risk-based air quality health index&lt;/Title&gt;&lt;Template&gt;Journal Article&lt;/Template&gt;&lt;Star&gt;0&lt;/Star&gt;&lt;Tag&gt;0&lt;/Tag&gt;&lt;Author&gt;Wong, Tze Wai; San Tam, Wilson Wai; Yu, Ignatius Tak Sun; Lau, Alexis Kai Hon; Pang, Sik Wing; Wong, Andromeda HS&lt;/Author&gt;&lt;Year&gt;2013&lt;/Year&gt;&lt;Details&gt;&lt;_alternate_title&gt;Atmospheric environment&lt;/_alternate_title&gt;&lt;_collection_scope&gt;SCI;SCIE;EI&lt;/_collection_scope&gt;&lt;_created&gt;63801353&lt;/_created&gt;&lt;_date&gt;2013-01-01&lt;/_date&gt;&lt;_date_display&gt;2013&lt;/_date_display&gt;&lt;_impact_factor&gt;   4.039&lt;/_impact_factor&gt;&lt;_isbn&gt;1352-2310&lt;/_isbn&gt;&lt;_journal&gt;Atmospheric environment&lt;/_journal&gt;&lt;_modified&gt;63801353&lt;/_modified&gt;&lt;_ori_publication&gt;Elsevier&lt;/_ori_publication&gt;&lt;_pages&gt;52-58&lt;/_pages&gt;&lt;_volume&gt;76&lt;/_volume&gt;&lt;/Details&gt;&lt;Extra&gt;&lt;DBUID&gt;{F96A950B-833F-4880-A151-76DA2D6A2879}&lt;/DBUID&gt;&lt;/Extra&gt;&lt;/Item&gt;&lt;/References&gt;&lt;/Group&gt;&lt;Group&gt;&lt;References&gt;&lt;Item&gt;&lt;ID&gt;13515&lt;/ID&gt;&lt;UID&gt;{F0273890-129C-4103-8D0C-0767343ECEEE}&lt;/UID&gt;&lt;Title&gt;The establishment of National Air Quality Health Index in China&lt;/Title&gt;&lt;Template&gt;Journal Article&lt;/Template&gt;&lt;Star&gt;0&lt;/Star&gt;&lt;Tag&gt;0&lt;/Tag&gt;&lt;Author&gt;Du, X; Chen, R; Meng, X; Liu, C; Niu, Y; Wang, W; Li, S; Kan, H; Zhou, M&lt;/Author&gt;&lt;Year&gt;2020&lt;/Year&gt;&lt;Details&gt;&lt;_accessed&gt;63839621&lt;/_accessed&gt;&lt;_accession_num&gt;32142914&lt;/_accession_num&gt;&lt;_author_adr&gt;School of Public Health, Key Lab of Public Health Safety of the Ministry of Education and NHC Key Lab of Health Technology Assessment, Fudan University, Shanghai 200032, China.; School of Public Health, Key Lab of Public Health Safety of the Ministry of Education and NHC Key Lab of Health Technology Assessment, Fudan University, Shanghai 200032, China.; School of Public Health, Key Lab of Public Health Safety of the Ministry of Education and NHC Key Lab of Health Technology Assessment, Fudan University, Shanghai 200032, China.; School of Public Health, Key Lab of Public Health Safety of the Ministry of Education and NHC Key Lab of Health Technology Assessment, Fudan University, Shanghai 200032, China.; School of Public Health, Key Lab of Public Health Safety of the Ministry of Education and NHC Key Lab of Health Technology Assessment, Fudan University, Shanghai 200032, China.; School of Public Health, Key Lab of Public Health Safety of the Ministry of Education and NHC Key Lab of Health Technology Assessment, Fudan University, Shanghai 200032, China.; Department of Pulmonary Medicine, Zhongshan Hospital, Fudan University, China.; School of Public Health, Key Lab of Public Health Safety of the Ministry of Education and NHC Key Lab of Health Technology Assessment, Fudan University, Shanghai 200032, China; Children&amp;apos;s Hospital of Fudan University, National Center for Children&amp;apos;s Health, Shanghai, China. Electronic address: kanh@fudan.edu.cn.; National Center for Chronic and Noncommunicable Disease Control and Prevention, Chinese Center for Disease Control and Prevention, Beijing 100050, China. Electronic address: maigengzhou@126.com.&lt;/_author_adr&gt;&lt;_collection_scope&gt;SCIE;EI&lt;/_collection_scope&gt;&lt;_created&gt;63801282&lt;/_created&gt;&lt;_date&gt;2020-05-01&lt;/_date&gt;&lt;_date_display&gt;2020 May&lt;/_date_display&gt;&lt;_doi&gt;10.1016/j.envint.2020.105594&lt;/_doi&gt;&lt;_impact_factor&gt;   7.577&lt;/_impact_factor&gt;&lt;_isbn&gt;1873-6750 (Electronic); 0160-4120 (Linking)&lt;/_isbn&gt;&lt;_journal&gt;Environ Int&lt;/_journal&gt;&lt;_keywords&gt;*Air Quality Health Index; *Air Quality Index; *Air pollution; *China; *Mortality; *Time-series&lt;/_keywords&gt;&lt;_language&gt;eng&lt;/_language&gt;&lt;_modified&gt;63839622&lt;/_modified&gt;&lt;_ori_publication&gt;Copyright (c) 2020 The Authors. Published by Elsevier Ltd.. All rights_x000d__x000a_      reserved.&lt;/_ori_publication&gt;&lt;_pages&gt;105594&lt;/_pages&gt;&lt;_subject_headings&gt;*Air Pollutants/analysis; *Air Pollution/analysis; Canada; China; Cities; Particulate Matter/analysis&lt;/_subject_headings&gt;&lt;_tertiary_title&gt;Environment international&lt;/_tertiary_title&gt;&lt;_type_work&gt;Journal Article; Research Support, Non-U.S. Gov&amp;apos;t&lt;/_type_work&gt;&lt;_url&gt;http://www.ncbi.nlm.nih.gov/entrez/query.fcgi?cmd=Retrieve&amp;amp;db=pubmed&amp;amp;dopt=Abstract&amp;amp;list_uids=32142914&amp;amp;query_hl=1&lt;/_url&gt;&lt;_volume&gt;138&lt;/_volume&gt;&lt;/Details&gt;&lt;Extra&gt;&lt;DBUID&gt;{F96A950B-833F-4880-A151-76DA2D6A2879}&lt;/DBUID&gt;&lt;/Extra&gt;&lt;/Item&gt;&lt;/References&gt;&lt;/Group&gt;&lt;/Citation&gt;_x000a_"/>
    <w:docVar w:name="NE.Ref{807BEA5D-07A6-41B7-B8DB-D4082F6AA90B}" w:val=" ADDIN NE.Ref.{807BEA5D-07A6-41B7-B8DB-D4082F6AA90B}&lt;Citation&gt;&lt;Group&gt;&lt;References&gt;&lt;Item&gt;&lt;ID&gt;13546&lt;/ID&gt;&lt;UID&gt;{3F5040AC-8E02-4B18-A00F-DE56E5D6F864}&lt;/UID&gt;&lt;Title&gt;Fast stable restricted maximum likelihood and marginal likelihood estimation of semiparametric generalized linear models&lt;/Title&gt;&lt;Template&gt;Journal Article&lt;/Template&gt;&lt;Star&gt;0&lt;/Star&gt;&lt;Tag&gt;0&lt;/Tag&gt;&lt;Author&gt;Wood, Simon N&lt;/Author&gt;&lt;Year&gt;2011&lt;/Year&gt;&lt;Details&gt;&lt;_alternate_title&gt;Journal of the Royal Statistical Society: Series B (Statistical Methodology)&lt;/_alternate_title&gt;&lt;_created&gt;63801298&lt;/_created&gt;&lt;_date&gt;2011-01-01&lt;/_date&gt;&lt;_date_display&gt;2011&lt;/_date_display&gt;&lt;_impact_factor&gt;   3.965&lt;/_impact_factor&gt;&lt;_isbn&gt;1369-7412&lt;/_isbn&gt;&lt;_issue&gt;1&lt;/_issue&gt;&lt;_journal&gt;Journal of the Royal Statistical Society: Series B (Statistical Methodology)&lt;/_journal&gt;&lt;_modified&gt;63801298&lt;/_modified&gt;&lt;_ori_publication&gt;Wiley Online Library&lt;/_ori_publication&gt;&lt;_pages&gt;3-36&lt;/_pages&gt;&lt;_volume&gt;73&lt;/_volume&gt;&lt;/Details&gt;&lt;Extra&gt;&lt;DBUID&gt;{F96A950B-833F-4880-A151-76DA2D6A2879}&lt;/DBUID&gt;&lt;/Extra&gt;&lt;/Item&gt;&lt;/References&gt;&lt;/Group&gt;&lt;/Citation&gt;_x000a_"/>
    <w:docVar w:name="NE.Ref{9A769416-B01B-4852-A69E-A7771BC761A8}" w:val=" ADDIN NE.Ref.{9A769416-B01B-4852-A69E-A7771BC761A8}&lt;Citation&gt;&lt;Group&gt;&lt;References&gt;&lt;Item&gt;&lt;ID&gt;13530&lt;/ID&gt;&lt;UID&gt;{CBE8E117-DD6B-449F-8D10-48459ED03B25}&lt;/UID&gt;&lt;Title&gt;Distributed Lag Linear and Non-Linear Models in R: The Package dlnm&lt;/Title&gt;&lt;Template&gt;Journal Article&lt;/Template&gt;&lt;Star&gt;0&lt;/Star&gt;&lt;Tag&gt;0&lt;/Tag&gt;&lt;Author&gt;Gasparrini, A&lt;/Author&gt;&lt;Year&gt;2011&lt;/Year&gt;&lt;Details&gt;&lt;_accession_num&gt;22003319&lt;/_accession_num&gt;&lt;_author_adr&gt;Department of Social and Environmental Health Research, London School of Hygiene and Tropical Medicine, 15-17 Tavistock Place, London WC1H 9SH, United Kingdom.&lt;/_author_adr&gt;&lt;_collection_scope&gt;SCIE&lt;/_collection_scope&gt;&lt;_created&gt;63801282&lt;/_created&gt;&lt;_date&gt;2011-07-01&lt;/_date&gt;&lt;_date_display&gt;2011 Jul&lt;/_date_display&gt;&lt;_impact_factor&gt;  13.642&lt;/_impact_factor&gt;&lt;_isbn&gt;1548-7660 (Print); 1548-7660 (Linking)&lt;/_isbn&gt;&lt;_issue&gt;8&lt;/_issue&gt;&lt;_journal&gt;J Stat Softw&lt;/_journal&gt;&lt;_language&gt;eng&lt;/_language&gt;&lt;_modified&gt;63801282&lt;/_modified&gt;&lt;_pages&gt;1-20&lt;/_pages&gt;&lt;_tertiary_title&gt;Journal of statistical software&lt;/_tertiary_title&gt;&lt;_type_work&gt;Journal Article&lt;/_type_work&gt;&lt;_url&gt;http://www.ncbi.nlm.nih.gov/entrez/query.fcgi?cmd=Retrieve&amp;amp;db=pubmed&amp;amp;dopt=Abstract&amp;amp;list_uids=22003319&amp;amp;query_hl=1&lt;/_url&gt;&lt;_volume&gt;43&lt;/_volume&gt;&lt;/Details&gt;&lt;Extra&gt;&lt;DBUID&gt;{F96A950B-833F-4880-A151-76DA2D6A2879}&lt;/DBUID&gt;&lt;/Extra&gt;&lt;/Item&gt;&lt;/References&gt;&lt;/Group&gt;&lt;/Citation&gt;_x000a_"/>
    <w:docVar w:name="ne_stylename" w:val="Environmental Res Huang"/>
  </w:docVars>
  <w:rsids>
    <w:rsidRoot w:val="00936714"/>
    <w:rsid w:val="00001158"/>
    <w:rsid w:val="00003573"/>
    <w:rsid w:val="00003606"/>
    <w:rsid w:val="0000472A"/>
    <w:rsid w:val="00004CFC"/>
    <w:rsid w:val="000059AA"/>
    <w:rsid w:val="00005F73"/>
    <w:rsid w:val="00007A71"/>
    <w:rsid w:val="000107B7"/>
    <w:rsid w:val="000113E8"/>
    <w:rsid w:val="0001171D"/>
    <w:rsid w:val="00011D2C"/>
    <w:rsid w:val="00012145"/>
    <w:rsid w:val="0001255D"/>
    <w:rsid w:val="0001301D"/>
    <w:rsid w:val="00014514"/>
    <w:rsid w:val="00015F10"/>
    <w:rsid w:val="00016F56"/>
    <w:rsid w:val="000170CC"/>
    <w:rsid w:val="000173BB"/>
    <w:rsid w:val="00020209"/>
    <w:rsid w:val="000214C1"/>
    <w:rsid w:val="000221B9"/>
    <w:rsid w:val="00022647"/>
    <w:rsid w:val="0002520F"/>
    <w:rsid w:val="00025298"/>
    <w:rsid w:val="0002669B"/>
    <w:rsid w:val="00026BC7"/>
    <w:rsid w:val="00027055"/>
    <w:rsid w:val="000302C9"/>
    <w:rsid w:val="00030981"/>
    <w:rsid w:val="00031A15"/>
    <w:rsid w:val="00032D03"/>
    <w:rsid w:val="00033A06"/>
    <w:rsid w:val="0003403B"/>
    <w:rsid w:val="0003435D"/>
    <w:rsid w:val="0003495E"/>
    <w:rsid w:val="00034FF2"/>
    <w:rsid w:val="00036D01"/>
    <w:rsid w:val="00037B4E"/>
    <w:rsid w:val="00040EB3"/>
    <w:rsid w:val="0004123E"/>
    <w:rsid w:val="0004127B"/>
    <w:rsid w:val="00041961"/>
    <w:rsid w:val="00041EEE"/>
    <w:rsid w:val="00043AF7"/>
    <w:rsid w:val="000442B4"/>
    <w:rsid w:val="00044837"/>
    <w:rsid w:val="000449F2"/>
    <w:rsid w:val="0004502D"/>
    <w:rsid w:val="00045A5F"/>
    <w:rsid w:val="0004678A"/>
    <w:rsid w:val="00047820"/>
    <w:rsid w:val="0005036B"/>
    <w:rsid w:val="00050698"/>
    <w:rsid w:val="000543A1"/>
    <w:rsid w:val="00055789"/>
    <w:rsid w:val="00055819"/>
    <w:rsid w:val="000574F0"/>
    <w:rsid w:val="000600D7"/>
    <w:rsid w:val="00060FDD"/>
    <w:rsid w:val="0006135E"/>
    <w:rsid w:val="000624B3"/>
    <w:rsid w:val="00062C3C"/>
    <w:rsid w:val="00063531"/>
    <w:rsid w:val="000643A4"/>
    <w:rsid w:val="00064665"/>
    <w:rsid w:val="00064E3F"/>
    <w:rsid w:val="000655D1"/>
    <w:rsid w:val="00066F9D"/>
    <w:rsid w:val="00067A28"/>
    <w:rsid w:val="00070D9C"/>
    <w:rsid w:val="00071073"/>
    <w:rsid w:val="00072B82"/>
    <w:rsid w:val="00073E64"/>
    <w:rsid w:val="00074379"/>
    <w:rsid w:val="0007448A"/>
    <w:rsid w:val="00074FC5"/>
    <w:rsid w:val="00076383"/>
    <w:rsid w:val="00076C0D"/>
    <w:rsid w:val="00077314"/>
    <w:rsid w:val="00081EC7"/>
    <w:rsid w:val="00082A5E"/>
    <w:rsid w:val="00083063"/>
    <w:rsid w:val="00083770"/>
    <w:rsid w:val="00083784"/>
    <w:rsid w:val="00085E5E"/>
    <w:rsid w:val="00087E45"/>
    <w:rsid w:val="00092E69"/>
    <w:rsid w:val="00093BCF"/>
    <w:rsid w:val="00093D53"/>
    <w:rsid w:val="00094E88"/>
    <w:rsid w:val="00096C4E"/>
    <w:rsid w:val="00096CB6"/>
    <w:rsid w:val="000A20CE"/>
    <w:rsid w:val="000A2D7A"/>
    <w:rsid w:val="000A2EA8"/>
    <w:rsid w:val="000A31D5"/>
    <w:rsid w:val="000A426B"/>
    <w:rsid w:val="000A583E"/>
    <w:rsid w:val="000B0360"/>
    <w:rsid w:val="000B15B4"/>
    <w:rsid w:val="000B1B00"/>
    <w:rsid w:val="000B3F9B"/>
    <w:rsid w:val="000B4458"/>
    <w:rsid w:val="000B448A"/>
    <w:rsid w:val="000B5CCD"/>
    <w:rsid w:val="000B682B"/>
    <w:rsid w:val="000B7DBC"/>
    <w:rsid w:val="000C0095"/>
    <w:rsid w:val="000C0213"/>
    <w:rsid w:val="000C09C4"/>
    <w:rsid w:val="000C224B"/>
    <w:rsid w:val="000C43D3"/>
    <w:rsid w:val="000C4401"/>
    <w:rsid w:val="000C5A11"/>
    <w:rsid w:val="000C5B79"/>
    <w:rsid w:val="000C65F1"/>
    <w:rsid w:val="000C6A6E"/>
    <w:rsid w:val="000C7844"/>
    <w:rsid w:val="000D0ACD"/>
    <w:rsid w:val="000D0CFC"/>
    <w:rsid w:val="000D23FD"/>
    <w:rsid w:val="000D2888"/>
    <w:rsid w:val="000D2EF6"/>
    <w:rsid w:val="000D3508"/>
    <w:rsid w:val="000D35F3"/>
    <w:rsid w:val="000D3719"/>
    <w:rsid w:val="000D37FC"/>
    <w:rsid w:val="000D40B3"/>
    <w:rsid w:val="000D5914"/>
    <w:rsid w:val="000D62AC"/>
    <w:rsid w:val="000D7246"/>
    <w:rsid w:val="000D7B2A"/>
    <w:rsid w:val="000E0636"/>
    <w:rsid w:val="000E1409"/>
    <w:rsid w:val="000E2B40"/>
    <w:rsid w:val="000E2E4A"/>
    <w:rsid w:val="000E329F"/>
    <w:rsid w:val="000E3BA9"/>
    <w:rsid w:val="000E5075"/>
    <w:rsid w:val="000E5AC1"/>
    <w:rsid w:val="000E6F66"/>
    <w:rsid w:val="000E7818"/>
    <w:rsid w:val="000F0F66"/>
    <w:rsid w:val="000F124C"/>
    <w:rsid w:val="000F15B5"/>
    <w:rsid w:val="000F349E"/>
    <w:rsid w:val="000F3BD8"/>
    <w:rsid w:val="000F4355"/>
    <w:rsid w:val="00100751"/>
    <w:rsid w:val="00101B4A"/>
    <w:rsid w:val="00101DDB"/>
    <w:rsid w:val="001020A0"/>
    <w:rsid w:val="001070D2"/>
    <w:rsid w:val="00107718"/>
    <w:rsid w:val="00110262"/>
    <w:rsid w:val="0011081E"/>
    <w:rsid w:val="0011091D"/>
    <w:rsid w:val="00110FFD"/>
    <w:rsid w:val="00111076"/>
    <w:rsid w:val="00111774"/>
    <w:rsid w:val="00113524"/>
    <w:rsid w:val="0011404A"/>
    <w:rsid w:val="00114079"/>
    <w:rsid w:val="00115428"/>
    <w:rsid w:val="00117C1A"/>
    <w:rsid w:val="00120DCF"/>
    <w:rsid w:val="00122FF2"/>
    <w:rsid w:val="001232B0"/>
    <w:rsid w:val="001232DF"/>
    <w:rsid w:val="00123FB4"/>
    <w:rsid w:val="0012500D"/>
    <w:rsid w:val="00126930"/>
    <w:rsid w:val="00126BBA"/>
    <w:rsid w:val="001272B9"/>
    <w:rsid w:val="0013042D"/>
    <w:rsid w:val="0013111D"/>
    <w:rsid w:val="00133E37"/>
    <w:rsid w:val="00133FBB"/>
    <w:rsid w:val="001348CB"/>
    <w:rsid w:val="00134A05"/>
    <w:rsid w:val="001368C1"/>
    <w:rsid w:val="00140BAA"/>
    <w:rsid w:val="00141BB3"/>
    <w:rsid w:val="001428A4"/>
    <w:rsid w:val="0014467F"/>
    <w:rsid w:val="00144921"/>
    <w:rsid w:val="00144CA3"/>
    <w:rsid w:val="00144E0C"/>
    <w:rsid w:val="00144FA7"/>
    <w:rsid w:val="00147BA1"/>
    <w:rsid w:val="00147F5B"/>
    <w:rsid w:val="00150DD8"/>
    <w:rsid w:val="00151DE2"/>
    <w:rsid w:val="001539E7"/>
    <w:rsid w:val="00153A34"/>
    <w:rsid w:val="00153AC9"/>
    <w:rsid w:val="00155D97"/>
    <w:rsid w:val="00156D7E"/>
    <w:rsid w:val="00157180"/>
    <w:rsid w:val="001577B5"/>
    <w:rsid w:val="001629BC"/>
    <w:rsid w:val="001636B1"/>
    <w:rsid w:val="00163B7C"/>
    <w:rsid w:val="001651B9"/>
    <w:rsid w:val="00165A4A"/>
    <w:rsid w:val="00166112"/>
    <w:rsid w:val="00167B66"/>
    <w:rsid w:val="001702E0"/>
    <w:rsid w:val="0017054E"/>
    <w:rsid w:val="00170603"/>
    <w:rsid w:val="0017474C"/>
    <w:rsid w:val="00174A09"/>
    <w:rsid w:val="00174C8F"/>
    <w:rsid w:val="00175486"/>
    <w:rsid w:val="001757FC"/>
    <w:rsid w:val="00176546"/>
    <w:rsid w:val="001768E0"/>
    <w:rsid w:val="00176C3D"/>
    <w:rsid w:val="001770B7"/>
    <w:rsid w:val="00177EC1"/>
    <w:rsid w:val="0018044F"/>
    <w:rsid w:val="00181796"/>
    <w:rsid w:val="0018257B"/>
    <w:rsid w:val="001831B8"/>
    <w:rsid w:val="001847C4"/>
    <w:rsid w:val="00185A18"/>
    <w:rsid w:val="001867E0"/>
    <w:rsid w:val="001915A9"/>
    <w:rsid w:val="001924B4"/>
    <w:rsid w:val="00193112"/>
    <w:rsid w:val="001933E3"/>
    <w:rsid w:val="001946BF"/>
    <w:rsid w:val="001948BF"/>
    <w:rsid w:val="00195075"/>
    <w:rsid w:val="00195855"/>
    <w:rsid w:val="001958FF"/>
    <w:rsid w:val="001969DB"/>
    <w:rsid w:val="00196D4D"/>
    <w:rsid w:val="001979A5"/>
    <w:rsid w:val="001A0341"/>
    <w:rsid w:val="001A0356"/>
    <w:rsid w:val="001A07A7"/>
    <w:rsid w:val="001A0856"/>
    <w:rsid w:val="001A0FDC"/>
    <w:rsid w:val="001A1BC0"/>
    <w:rsid w:val="001A228F"/>
    <w:rsid w:val="001A3108"/>
    <w:rsid w:val="001A4793"/>
    <w:rsid w:val="001A5771"/>
    <w:rsid w:val="001A5B02"/>
    <w:rsid w:val="001B1B43"/>
    <w:rsid w:val="001B27D6"/>
    <w:rsid w:val="001B3E65"/>
    <w:rsid w:val="001B5C79"/>
    <w:rsid w:val="001B67C4"/>
    <w:rsid w:val="001B6897"/>
    <w:rsid w:val="001B7B74"/>
    <w:rsid w:val="001C1AE9"/>
    <w:rsid w:val="001C1BA2"/>
    <w:rsid w:val="001C1F9B"/>
    <w:rsid w:val="001C3665"/>
    <w:rsid w:val="001C4480"/>
    <w:rsid w:val="001C4BD6"/>
    <w:rsid w:val="001C5395"/>
    <w:rsid w:val="001C55FF"/>
    <w:rsid w:val="001C65C6"/>
    <w:rsid w:val="001C6F74"/>
    <w:rsid w:val="001C6F94"/>
    <w:rsid w:val="001D0177"/>
    <w:rsid w:val="001D2AA7"/>
    <w:rsid w:val="001D2C2E"/>
    <w:rsid w:val="001D3189"/>
    <w:rsid w:val="001D529B"/>
    <w:rsid w:val="001D5341"/>
    <w:rsid w:val="001D56E9"/>
    <w:rsid w:val="001D631B"/>
    <w:rsid w:val="001D763E"/>
    <w:rsid w:val="001E0482"/>
    <w:rsid w:val="001E1772"/>
    <w:rsid w:val="001E1985"/>
    <w:rsid w:val="001E3B28"/>
    <w:rsid w:val="001E4625"/>
    <w:rsid w:val="001E4635"/>
    <w:rsid w:val="001E51D8"/>
    <w:rsid w:val="001F115B"/>
    <w:rsid w:val="001F1291"/>
    <w:rsid w:val="001F2F1A"/>
    <w:rsid w:val="001F32B4"/>
    <w:rsid w:val="001F6913"/>
    <w:rsid w:val="001F7882"/>
    <w:rsid w:val="001F7A2A"/>
    <w:rsid w:val="002007CA"/>
    <w:rsid w:val="002018E1"/>
    <w:rsid w:val="002022F1"/>
    <w:rsid w:val="0020248D"/>
    <w:rsid w:val="0020384F"/>
    <w:rsid w:val="002044D7"/>
    <w:rsid w:val="00204F77"/>
    <w:rsid w:val="002064D9"/>
    <w:rsid w:val="00210838"/>
    <w:rsid w:val="00211236"/>
    <w:rsid w:val="00211CBD"/>
    <w:rsid w:val="002141EA"/>
    <w:rsid w:val="002144E0"/>
    <w:rsid w:val="00215CB2"/>
    <w:rsid w:val="002169D7"/>
    <w:rsid w:val="00220610"/>
    <w:rsid w:val="00220E3B"/>
    <w:rsid w:val="00224525"/>
    <w:rsid w:val="00225038"/>
    <w:rsid w:val="0022742F"/>
    <w:rsid w:val="00227650"/>
    <w:rsid w:val="00227AD3"/>
    <w:rsid w:val="00230016"/>
    <w:rsid w:val="00230562"/>
    <w:rsid w:val="002308DE"/>
    <w:rsid w:val="0023145C"/>
    <w:rsid w:val="00231A31"/>
    <w:rsid w:val="00231FB3"/>
    <w:rsid w:val="00232B3D"/>
    <w:rsid w:val="0023334E"/>
    <w:rsid w:val="00233A00"/>
    <w:rsid w:val="00234375"/>
    <w:rsid w:val="002349FD"/>
    <w:rsid w:val="00235186"/>
    <w:rsid w:val="00235C38"/>
    <w:rsid w:val="00235C60"/>
    <w:rsid w:val="0023751C"/>
    <w:rsid w:val="00240953"/>
    <w:rsid w:val="00240C59"/>
    <w:rsid w:val="00240CD5"/>
    <w:rsid w:val="00241512"/>
    <w:rsid w:val="00241D54"/>
    <w:rsid w:val="00242A9B"/>
    <w:rsid w:val="0024430A"/>
    <w:rsid w:val="00244D68"/>
    <w:rsid w:val="00246976"/>
    <w:rsid w:val="00247A6F"/>
    <w:rsid w:val="00247AC2"/>
    <w:rsid w:val="00252A79"/>
    <w:rsid w:val="00253EFF"/>
    <w:rsid w:val="00254AEA"/>
    <w:rsid w:val="0025570D"/>
    <w:rsid w:val="00256723"/>
    <w:rsid w:val="00256C01"/>
    <w:rsid w:val="00256CF2"/>
    <w:rsid w:val="00257306"/>
    <w:rsid w:val="002576ED"/>
    <w:rsid w:val="00260DEC"/>
    <w:rsid w:val="0026257B"/>
    <w:rsid w:val="002662CF"/>
    <w:rsid w:val="002664E8"/>
    <w:rsid w:val="0026719A"/>
    <w:rsid w:val="002735F4"/>
    <w:rsid w:val="00274B35"/>
    <w:rsid w:val="002762FB"/>
    <w:rsid w:val="00276AE4"/>
    <w:rsid w:val="00276D3C"/>
    <w:rsid w:val="00277D61"/>
    <w:rsid w:val="00281222"/>
    <w:rsid w:val="0028137C"/>
    <w:rsid w:val="00283F29"/>
    <w:rsid w:val="002840E2"/>
    <w:rsid w:val="002842AE"/>
    <w:rsid w:val="00284F85"/>
    <w:rsid w:val="0028566F"/>
    <w:rsid w:val="0028604F"/>
    <w:rsid w:val="00286348"/>
    <w:rsid w:val="0028664E"/>
    <w:rsid w:val="00286E84"/>
    <w:rsid w:val="002876F3"/>
    <w:rsid w:val="00290CDA"/>
    <w:rsid w:val="00293249"/>
    <w:rsid w:val="0029368D"/>
    <w:rsid w:val="00293E41"/>
    <w:rsid w:val="00294177"/>
    <w:rsid w:val="0029444B"/>
    <w:rsid w:val="002954E8"/>
    <w:rsid w:val="00295F35"/>
    <w:rsid w:val="00296EF7"/>
    <w:rsid w:val="0029736D"/>
    <w:rsid w:val="00297A12"/>
    <w:rsid w:val="002A2460"/>
    <w:rsid w:val="002A2FD5"/>
    <w:rsid w:val="002A33EC"/>
    <w:rsid w:val="002A4494"/>
    <w:rsid w:val="002A50AA"/>
    <w:rsid w:val="002A52D9"/>
    <w:rsid w:val="002A72F5"/>
    <w:rsid w:val="002A7C39"/>
    <w:rsid w:val="002B2D71"/>
    <w:rsid w:val="002B3319"/>
    <w:rsid w:val="002B5847"/>
    <w:rsid w:val="002B654E"/>
    <w:rsid w:val="002B6B7F"/>
    <w:rsid w:val="002B6BC0"/>
    <w:rsid w:val="002B6FE2"/>
    <w:rsid w:val="002B793C"/>
    <w:rsid w:val="002B7F60"/>
    <w:rsid w:val="002C1606"/>
    <w:rsid w:val="002C1917"/>
    <w:rsid w:val="002C20A0"/>
    <w:rsid w:val="002C2FBE"/>
    <w:rsid w:val="002C361A"/>
    <w:rsid w:val="002C41A4"/>
    <w:rsid w:val="002C42B7"/>
    <w:rsid w:val="002C72A7"/>
    <w:rsid w:val="002C77FF"/>
    <w:rsid w:val="002D0EF5"/>
    <w:rsid w:val="002D1081"/>
    <w:rsid w:val="002D1BA8"/>
    <w:rsid w:val="002D1F01"/>
    <w:rsid w:val="002D2281"/>
    <w:rsid w:val="002D2CC1"/>
    <w:rsid w:val="002D383D"/>
    <w:rsid w:val="002D413D"/>
    <w:rsid w:val="002D4996"/>
    <w:rsid w:val="002D61BC"/>
    <w:rsid w:val="002D68A3"/>
    <w:rsid w:val="002E1745"/>
    <w:rsid w:val="002E2B5C"/>
    <w:rsid w:val="002E3184"/>
    <w:rsid w:val="002E4AF5"/>
    <w:rsid w:val="002E581F"/>
    <w:rsid w:val="002F0254"/>
    <w:rsid w:val="002F1619"/>
    <w:rsid w:val="002F2E8F"/>
    <w:rsid w:val="002F3965"/>
    <w:rsid w:val="00300754"/>
    <w:rsid w:val="0030212E"/>
    <w:rsid w:val="0030245A"/>
    <w:rsid w:val="003028B8"/>
    <w:rsid w:val="00302F79"/>
    <w:rsid w:val="0030321F"/>
    <w:rsid w:val="003033F3"/>
    <w:rsid w:val="00304CEB"/>
    <w:rsid w:val="003069A9"/>
    <w:rsid w:val="00307326"/>
    <w:rsid w:val="0030741E"/>
    <w:rsid w:val="00307767"/>
    <w:rsid w:val="00310731"/>
    <w:rsid w:val="00311168"/>
    <w:rsid w:val="00312867"/>
    <w:rsid w:val="00312895"/>
    <w:rsid w:val="00312BCA"/>
    <w:rsid w:val="0031446E"/>
    <w:rsid w:val="00314B25"/>
    <w:rsid w:val="00314CE3"/>
    <w:rsid w:val="00320D61"/>
    <w:rsid w:val="003212B9"/>
    <w:rsid w:val="00322D7C"/>
    <w:rsid w:val="003237F7"/>
    <w:rsid w:val="00324368"/>
    <w:rsid w:val="00324F96"/>
    <w:rsid w:val="003254CB"/>
    <w:rsid w:val="00325DBB"/>
    <w:rsid w:val="00327FEF"/>
    <w:rsid w:val="003303A1"/>
    <w:rsid w:val="00330AEE"/>
    <w:rsid w:val="0033134C"/>
    <w:rsid w:val="00333E38"/>
    <w:rsid w:val="00334371"/>
    <w:rsid w:val="00335EEB"/>
    <w:rsid w:val="003378AB"/>
    <w:rsid w:val="00337C1E"/>
    <w:rsid w:val="003403AE"/>
    <w:rsid w:val="003406A3"/>
    <w:rsid w:val="003407D1"/>
    <w:rsid w:val="00341FD3"/>
    <w:rsid w:val="0034365C"/>
    <w:rsid w:val="003448E3"/>
    <w:rsid w:val="00345DE7"/>
    <w:rsid w:val="00346523"/>
    <w:rsid w:val="00347500"/>
    <w:rsid w:val="0035061B"/>
    <w:rsid w:val="003510FC"/>
    <w:rsid w:val="00351564"/>
    <w:rsid w:val="003519E8"/>
    <w:rsid w:val="00351FED"/>
    <w:rsid w:val="0035277E"/>
    <w:rsid w:val="0035325E"/>
    <w:rsid w:val="003533A4"/>
    <w:rsid w:val="00353934"/>
    <w:rsid w:val="00355314"/>
    <w:rsid w:val="00355934"/>
    <w:rsid w:val="003568BC"/>
    <w:rsid w:val="00356A97"/>
    <w:rsid w:val="0035753A"/>
    <w:rsid w:val="00357C82"/>
    <w:rsid w:val="00361502"/>
    <w:rsid w:val="0036311B"/>
    <w:rsid w:val="0036359E"/>
    <w:rsid w:val="00363EC2"/>
    <w:rsid w:val="003645DA"/>
    <w:rsid w:val="003650F3"/>
    <w:rsid w:val="00365E96"/>
    <w:rsid w:val="003664D1"/>
    <w:rsid w:val="00366729"/>
    <w:rsid w:val="00366DA7"/>
    <w:rsid w:val="00366F7B"/>
    <w:rsid w:val="00372D87"/>
    <w:rsid w:val="00374063"/>
    <w:rsid w:val="00374718"/>
    <w:rsid w:val="003752D5"/>
    <w:rsid w:val="00381522"/>
    <w:rsid w:val="00381F26"/>
    <w:rsid w:val="003822D1"/>
    <w:rsid w:val="00386925"/>
    <w:rsid w:val="003877DE"/>
    <w:rsid w:val="0039134B"/>
    <w:rsid w:val="003924C4"/>
    <w:rsid w:val="00392E6D"/>
    <w:rsid w:val="003956E6"/>
    <w:rsid w:val="00395739"/>
    <w:rsid w:val="00396269"/>
    <w:rsid w:val="00396916"/>
    <w:rsid w:val="003A0989"/>
    <w:rsid w:val="003A4271"/>
    <w:rsid w:val="003A4622"/>
    <w:rsid w:val="003A6334"/>
    <w:rsid w:val="003A66BC"/>
    <w:rsid w:val="003A6772"/>
    <w:rsid w:val="003A68BB"/>
    <w:rsid w:val="003A7DF8"/>
    <w:rsid w:val="003A7EDD"/>
    <w:rsid w:val="003B155F"/>
    <w:rsid w:val="003B1CAC"/>
    <w:rsid w:val="003B21FA"/>
    <w:rsid w:val="003B2A69"/>
    <w:rsid w:val="003B370A"/>
    <w:rsid w:val="003B42B5"/>
    <w:rsid w:val="003B448F"/>
    <w:rsid w:val="003B49B7"/>
    <w:rsid w:val="003B72E1"/>
    <w:rsid w:val="003C02B5"/>
    <w:rsid w:val="003C08A4"/>
    <w:rsid w:val="003C08C5"/>
    <w:rsid w:val="003C104A"/>
    <w:rsid w:val="003C104D"/>
    <w:rsid w:val="003C2A3B"/>
    <w:rsid w:val="003C36A3"/>
    <w:rsid w:val="003C3882"/>
    <w:rsid w:val="003C51D7"/>
    <w:rsid w:val="003C57EE"/>
    <w:rsid w:val="003C754B"/>
    <w:rsid w:val="003D0283"/>
    <w:rsid w:val="003D04A4"/>
    <w:rsid w:val="003D19EC"/>
    <w:rsid w:val="003D1F78"/>
    <w:rsid w:val="003D5E66"/>
    <w:rsid w:val="003D6DC1"/>
    <w:rsid w:val="003D725D"/>
    <w:rsid w:val="003E0C7C"/>
    <w:rsid w:val="003E4D76"/>
    <w:rsid w:val="003E4DEC"/>
    <w:rsid w:val="003E4E57"/>
    <w:rsid w:val="003E4EAB"/>
    <w:rsid w:val="003E57B6"/>
    <w:rsid w:val="003E6314"/>
    <w:rsid w:val="003E6FAE"/>
    <w:rsid w:val="003E7503"/>
    <w:rsid w:val="003E7EA5"/>
    <w:rsid w:val="003F07B2"/>
    <w:rsid w:val="003F2395"/>
    <w:rsid w:val="003F347D"/>
    <w:rsid w:val="003F3641"/>
    <w:rsid w:val="003F3C61"/>
    <w:rsid w:val="003F3F2D"/>
    <w:rsid w:val="003F4CAB"/>
    <w:rsid w:val="003F4DD6"/>
    <w:rsid w:val="003F50A9"/>
    <w:rsid w:val="003F5499"/>
    <w:rsid w:val="003F5687"/>
    <w:rsid w:val="003F7A64"/>
    <w:rsid w:val="00400407"/>
    <w:rsid w:val="00401317"/>
    <w:rsid w:val="004019D3"/>
    <w:rsid w:val="00401E42"/>
    <w:rsid w:val="00401F25"/>
    <w:rsid w:val="00401F27"/>
    <w:rsid w:val="004026EC"/>
    <w:rsid w:val="004035B5"/>
    <w:rsid w:val="004064B8"/>
    <w:rsid w:val="004068D5"/>
    <w:rsid w:val="0040797B"/>
    <w:rsid w:val="00411764"/>
    <w:rsid w:val="0041210F"/>
    <w:rsid w:val="00412CAA"/>
    <w:rsid w:val="00413058"/>
    <w:rsid w:val="0041498A"/>
    <w:rsid w:val="004151B2"/>
    <w:rsid w:val="004158D0"/>
    <w:rsid w:val="0041629B"/>
    <w:rsid w:val="0041731D"/>
    <w:rsid w:val="004177DB"/>
    <w:rsid w:val="0041793C"/>
    <w:rsid w:val="00417EFD"/>
    <w:rsid w:val="0042020D"/>
    <w:rsid w:val="004207A1"/>
    <w:rsid w:val="00420DF5"/>
    <w:rsid w:val="004215BE"/>
    <w:rsid w:val="00421A51"/>
    <w:rsid w:val="00422091"/>
    <w:rsid w:val="004224BC"/>
    <w:rsid w:val="004226DF"/>
    <w:rsid w:val="00422B67"/>
    <w:rsid w:val="00423114"/>
    <w:rsid w:val="00423598"/>
    <w:rsid w:val="00423631"/>
    <w:rsid w:val="0042488C"/>
    <w:rsid w:val="004248B6"/>
    <w:rsid w:val="004249C4"/>
    <w:rsid w:val="00425050"/>
    <w:rsid w:val="00425167"/>
    <w:rsid w:val="00425196"/>
    <w:rsid w:val="00425D5E"/>
    <w:rsid w:val="00426447"/>
    <w:rsid w:val="004269BC"/>
    <w:rsid w:val="004278E3"/>
    <w:rsid w:val="0043053C"/>
    <w:rsid w:val="00430D16"/>
    <w:rsid w:val="00431B74"/>
    <w:rsid w:val="00432F91"/>
    <w:rsid w:val="0043427F"/>
    <w:rsid w:val="00434338"/>
    <w:rsid w:val="0043442F"/>
    <w:rsid w:val="0043482E"/>
    <w:rsid w:val="00435E3C"/>
    <w:rsid w:val="0043643F"/>
    <w:rsid w:val="00440D27"/>
    <w:rsid w:val="0044149F"/>
    <w:rsid w:val="004415B8"/>
    <w:rsid w:val="00441E50"/>
    <w:rsid w:val="00442A11"/>
    <w:rsid w:val="004465E3"/>
    <w:rsid w:val="00446BF6"/>
    <w:rsid w:val="00446CCC"/>
    <w:rsid w:val="00451BFF"/>
    <w:rsid w:val="0045243E"/>
    <w:rsid w:val="00452C83"/>
    <w:rsid w:val="0045399C"/>
    <w:rsid w:val="004539C4"/>
    <w:rsid w:val="00454770"/>
    <w:rsid w:val="004556D1"/>
    <w:rsid w:val="004559DB"/>
    <w:rsid w:val="00456838"/>
    <w:rsid w:val="00456BDA"/>
    <w:rsid w:val="00457A71"/>
    <w:rsid w:val="00460133"/>
    <w:rsid w:val="00460188"/>
    <w:rsid w:val="00460A1C"/>
    <w:rsid w:val="00460B8F"/>
    <w:rsid w:val="004619F6"/>
    <w:rsid w:val="00462580"/>
    <w:rsid w:val="00462D7A"/>
    <w:rsid w:val="00465C2D"/>
    <w:rsid w:val="004668BE"/>
    <w:rsid w:val="00466A6E"/>
    <w:rsid w:val="00467339"/>
    <w:rsid w:val="00470192"/>
    <w:rsid w:val="00470CBE"/>
    <w:rsid w:val="0047248C"/>
    <w:rsid w:val="00474A41"/>
    <w:rsid w:val="004757D7"/>
    <w:rsid w:val="00475989"/>
    <w:rsid w:val="00477CC0"/>
    <w:rsid w:val="00480358"/>
    <w:rsid w:val="00480455"/>
    <w:rsid w:val="00480B02"/>
    <w:rsid w:val="00480F5C"/>
    <w:rsid w:val="0048293B"/>
    <w:rsid w:val="00482CFC"/>
    <w:rsid w:val="004839E5"/>
    <w:rsid w:val="00483A34"/>
    <w:rsid w:val="004849A1"/>
    <w:rsid w:val="00487702"/>
    <w:rsid w:val="00487E49"/>
    <w:rsid w:val="00487FAF"/>
    <w:rsid w:val="00490B7F"/>
    <w:rsid w:val="004925F7"/>
    <w:rsid w:val="00493AF7"/>
    <w:rsid w:val="004943B7"/>
    <w:rsid w:val="0049557B"/>
    <w:rsid w:val="00497242"/>
    <w:rsid w:val="004A02BA"/>
    <w:rsid w:val="004A10C7"/>
    <w:rsid w:val="004A10D9"/>
    <w:rsid w:val="004A2125"/>
    <w:rsid w:val="004A2FF4"/>
    <w:rsid w:val="004A4AB3"/>
    <w:rsid w:val="004A4CD9"/>
    <w:rsid w:val="004A4E27"/>
    <w:rsid w:val="004A57D5"/>
    <w:rsid w:val="004A6E47"/>
    <w:rsid w:val="004A76FB"/>
    <w:rsid w:val="004B0A12"/>
    <w:rsid w:val="004B20E4"/>
    <w:rsid w:val="004B2105"/>
    <w:rsid w:val="004B2402"/>
    <w:rsid w:val="004B285D"/>
    <w:rsid w:val="004B3D43"/>
    <w:rsid w:val="004B43A4"/>
    <w:rsid w:val="004B4C72"/>
    <w:rsid w:val="004B6157"/>
    <w:rsid w:val="004B64D7"/>
    <w:rsid w:val="004B65D2"/>
    <w:rsid w:val="004B68AA"/>
    <w:rsid w:val="004B6CF7"/>
    <w:rsid w:val="004B6D08"/>
    <w:rsid w:val="004C0365"/>
    <w:rsid w:val="004C1440"/>
    <w:rsid w:val="004C1A86"/>
    <w:rsid w:val="004C2D0A"/>
    <w:rsid w:val="004C2DC9"/>
    <w:rsid w:val="004C4225"/>
    <w:rsid w:val="004C5F65"/>
    <w:rsid w:val="004C68B7"/>
    <w:rsid w:val="004C69EA"/>
    <w:rsid w:val="004D01A2"/>
    <w:rsid w:val="004D0497"/>
    <w:rsid w:val="004D0FBF"/>
    <w:rsid w:val="004D21C3"/>
    <w:rsid w:val="004D2346"/>
    <w:rsid w:val="004D2622"/>
    <w:rsid w:val="004D2B81"/>
    <w:rsid w:val="004D2EBC"/>
    <w:rsid w:val="004D390D"/>
    <w:rsid w:val="004D45EC"/>
    <w:rsid w:val="004D6387"/>
    <w:rsid w:val="004D6417"/>
    <w:rsid w:val="004D659A"/>
    <w:rsid w:val="004D7D49"/>
    <w:rsid w:val="004D7DC5"/>
    <w:rsid w:val="004E0179"/>
    <w:rsid w:val="004E09FC"/>
    <w:rsid w:val="004E30A1"/>
    <w:rsid w:val="004E5915"/>
    <w:rsid w:val="004E719C"/>
    <w:rsid w:val="004E7788"/>
    <w:rsid w:val="004F00EC"/>
    <w:rsid w:val="004F038B"/>
    <w:rsid w:val="004F065C"/>
    <w:rsid w:val="004F1DBC"/>
    <w:rsid w:val="004F1E59"/>
    <w:rsid w:val="004F25E8"/>
    <w:rsid w:val="004F4259"/>
    <w:rsid w:val="004F46D7"/>
    <w:rsid w:val="004F4915"/>
    <w:rsid w:val="004F548E"/>
    <w:rsid w:val="004F5712"/>
    <w:rsid w:val="004F7DE7"/>
    <w:rsid w:val="005008B7"/>
    <w:rsid w:val="0050123B"/>
    <w:rsid w:val="00501882"/>
    <w:rsid w:val="00501D31"/>
    <w:rsid w:val="00502084"/>
    <w:rsid w:val="005027B4"/>
    <w:rsid w:val="00505856"/>
    <w:rsid w:val="005079BC"/>
    <w:rsid w:val="005079DE"/>
    <w:rsid w:val="00507FCB"/>
    <w:rsid w:val="00510513"/>
    <w:rsid w:val="00511517"/>
    <w:rsid w:val="00511F01"/>
    <w:rsid w:val="005148FC"/>
    <w:rsid w:val="00515ECF"/>
    <w:rsid w:val="00515F6A"/>
    <w:rsid w:val="00520B5F"/>
    <w:rsid w:val="00520F26"/>
    <w:rsid w:val="005212AA"/>
    <w:rsid w:val="0052211C"/>
    <w:rsid w:val="00522D25"/>
    <w:rsid w:val="00524079"/>
    <w:rsid w:val="0052643F"/>
    <w:rsid w:val="00526614"/>
    <w:rsid w:val="005301E8"/>
    <w:rsid w:val="0053038A"/>
    <w:rsid w:val="00530E22"/>
    <w:rsid w:val="00531DDC"/>
    <w:rsid w:val="00531FDA"/>
    <w:rsid w:val="0053244D"/>
    <w:rsid w:val="005333FB"/>
    <w:rsid w:val="0053344E"/>
    <w:rsid w:val="00534525"/>
    <w:rsid w:val="0053549D"/>
    <w:rsid w:val="00535D25"/>
    <w:rsid w:val="0053671B"/>
    <w:rsid w:val="00537187"/>
    <w:rsid w:val="0054166B"/>
    <w:rsid w:val="00542031"/>
    <w:rsid w:val="00543D90"/>
    <w:rsid w:val="00543F46"/>
    <w:rsid w:val="00546599"/>
    <w:rsid w:val="00546D0B"/>
    <w:rsid w:val="00547433"/>
    <w:rsid w:val="00547575"/>
    <w:rsid w:val="005503A6"/>
    <w:rsid w:val="00551F13"/>
    <w:rsid w:val="005521A9"/>
    <w:rsid w:val="0055692C"/>
    <w:rsid w:val="00557196"/>
    <w:rsid w:val="005602AF"/>
    <w:rsid w:val="00560C16"/>
    <w:rsid w:val="00562B17"/>
    <w:rsid w:val="005638CE"/>
    <w:rsid w:val="00564170"/>
    <w:rsid w:val="005642F6"/>
    <w:rsid w:val="005651C4"/>
    <w:rsid w:val="00570440"/>
    <w:rsid w:val="00571094"/>
    <w:rsid w:val="00572CAF"/>
    <w:rsid w:val="005732F6"/>
    <w:rsid w:val="005753A2"/>
    <w:rsid w:val="00576062"/>
    <w:rsid w:val="00576DC8"/>
    <w:rsid w:val="00580465"/>
    <w:rsid w:val="00581F45"/>
    <w:rsid w:val="005829D3"/>
    <w:rsid w:val="00582BA9"/>
    <w:rsid w:val="00582C6A"/>
    <w:rsid w:val="005840B0"/>
    <w:rsid w:val="005840F4"/>
    <w:rsid w:val="005854C1"/>
    <w:rsid w:val="00585905"/>
    <w:rsid w:val="005875BB"/>
    <w:rsid w:val="00592C8B"/>
    <w:rsid w:val="00593D90"/>
    <w:rsid w:val="00593E98"/>
    <w:rsid w:val="00595D95"/>
    <w:rsid w:val="0059623E"/>
    <w:rsid w:val="00596844"/>
    <w:rsid w:val="00596E42"/>
    <w:rsid w:val="00596F0A"/>
    <w:rsid w:val="00597800"/>
    <w:rsid w:val="005A3208"/>
    <w:rsid w:val="005A4FED"/>
    <w:rsid w:val="005A5317"/>
    <w:rsid w:val="005A5DE0"/>
    <w:rsid w:val="005A65B5"/>
    <w:rsid w:val="005A70B7"/>
    <w:rsid w:val="005B05BE"/>
    <w:rsid w:val="005B1005"/>
    <w:rsid w:val="005B123B"/>
    <w:rsid w:val="005B1EB3"/>
    <w:rsid w:val="005B3323"/>
    <w:rsid w:val="005B3B0E"/>
    <w:rsid w:val="005B4920"/>
    <w:rsid w:val="005B7252"/>
    <w:rsid w:val="005B7982"/>
    <w:rsid w:val="005B7AC6"/>
    <w:rsid w:val="005C1BFD"/>
    <w:rsid w:val="005C3AD9"/>
    <w:rsid w:val="005C409F"/>
    <w:rsid w:val="005C4D12"/>
    <w:rsid w:val="005C5BB4"/>
    <w:rsid w:val="005C7DAF"/>
    <w:rsid w:val="005D0B48"/>
    <w:rsid w:val="005D19E6"/>
    <w:rsid w:val="005D1F91"/>
    <w:rsid w:val="005D29B0"/>
    <w:rsid w:val="005D2C57"/>
    <w:rsid w:val="005D36C3"/>
    <w:rsid w:val="005D46B0"/>
    <w:rsid w:val="005D6551"/>
    <w:rsid w:val="005D7214"/>
    <w:rsid w:val="005D7724"/>
    <w:rsid w:val="005E008E"/>
    <w:rsid w:val="005E0B8D"/>
    <w:rsid w:val="005E1AB3"/>
    <w:rsid w:val="005E1FA6"/>
    <w:rsid w:val="005E22FC"/>
    <w:rsid w:val="005E2DC2"/>
    <w:rsid w:val="005E391B"/>
    <w:rsid w:val="005E3C56"/>
    <w:rsid w:val="005E410D"/>
    <w:rsid w:val="005E4F7C"/>
    <w:rsid w:val="005E6519"/>
    <w:rsid w:val="005E6955"/>
    <w:rsid w:val="005E716F"/>
    <w:rsid w:val="005F108A"/>
    <w:rsid w:val="005F11DC"/>
    <w:rsid w:val="005F15B2"/>
    <w:rsid w:val="005F1C27"/>
    <w:rsid w:val="005F1D6C"/>
    <w:rsid w:val="005F2DFA"/>
    <w:rsid w:val="005F4E9B"/>
    <w:rsid w:val="005F6756"/>
    <w:rsid w:val="005F6F2A"/>
    <w:rsid w:val="006004CB"/>
    <w:rsid w:val="00601661"/>
    <w:rsid w:val="00601BBD"/>
    <w:rsid w:val="00601FBC"/>
    <w:rsid w:val="0060228B"/>
    <w:rsid w:val="0060533C"/>
    <w:rsid w:val="00606F3A"/>
    <w:rsid w:val="00607C41"/>
    <w:rsid w:val="006102B6"/>
    <w:rsid w:val="00613772"/>
    <w:rsid w:val="006138B9"/>
    <w:rsid w:val="006139D2"/>
    <w:rsid w:val="00614036"/>
    <w:rsid w:val="006147E1"/>
    <w:rsid w:val="00615BA0"/>
    <w:rsid w:val="006161FC"/>
    <w:rsid w:val="00617BCD"/>
    <w:rsid w:val="00620665"/>
    <w:rsid w:val="006213A8"/>
    <w:rsid w:val="00621537"/>
    <w:rsid w:val="00622863"/>
    <w:rsid w:val="00622F7D"/>
    <w:rsid w:val="006235B0"/>
    <w:rsid w:val="006242AB"/>
    <w:rsid w:val="00626C96"/>
    <w:rsid w:val="006275BA"/>
    <w:rsid w:val="00627F5E"/>
    <w:rsid w:val="006305AC"/>
    <w:rsid w:val="00631934"/>
    <w:rsid w:val="0063235B"/>
    <w:rsid w:val="00632A79"/>
    <w:rsid w:val="006336C8"/>
    <w:rsid w:val="00633D8B"/>
    <w:rsid w:val="00633D9C"/>
    <w:rsid w:val="00634567"/>
    <w:rsid w:val="006356E5"/>
    <w:rsid w:val="0063583C"/>
    <w:rsid w:val="006362AF"/>
    <w:rsid w:val="00636F4B"/>
    <w:rsid w:val="0063712B"/>
    <w:rsid w:val="006407D9"/>
    <w:rsid w:val="0064181B"/>
    <w:rsid w:val="006426B9"/>
    <w:rsid w:val="006429EB"/>
    <w:rsid w:val="00642B48"/>
    <w:rsid w:val="00643A16"/>
    <w:rsid w:val="006448A5"/>
    <w:rsid w:val="00644AC0"/>
    <w:rsid w:val="00645371"/>
    <w:rsid w:val="006476B5"/>
    <w:rsid w:val="00647AF8"/>
    <w:rsid w:val="00650279"/>
    <w:rsid w:val="00651F59"/>
    <w:rsid w:val="0065264F"/>
    <w:rsid w:val="006557B7"/>
    <w:rsid w:val="006558BF"/>
    <w:rsid w:val="00655DB4"/>
    <w:rsid w:val="00657E75"/>
    <w:rsid w:val="00657FC8"/>
    <w:rsid w:val="006636EC"/>
    <w:rsid w:val="00663FAC"/>
    <w:rsid w:val="00667A71"/>
    <w:rsid w:val="0067215F"/>
    <w:rsid w:val="00673BCD"/>
    <w:rsid w:val="0067457C"/>
    <w:rsid w:val="006762E8"/>
    <w:rsid w:val="00676314"/>
    <w:rsid w:val="00676CD8"/>
    <w:rsid w:val="00677DCF"/>
    <w:rsid w:val="00680C83"/>
    <w:rsid w:val="00682200"/>
    <w:rsid w:val="00683C7D"/>
    <w:rsid w:val="00684AFF"/>
    <w:rsid w:val="00684E6E"/>
    <w:rsid w:val="006851B3"/>
    <w:rsid w:val="0068635E"/>
    <w:rsid w:val="00690E5C"/>
    <w:rsid w:val="0069190E"/>
    <w:rsid w:val="00692619"/>
    <w:rsid w:val="00692674"/>
    <w:rsid w:val="006934AE"/>
    <w:rsid w:val="0069676D"/>
    <w:rsid w:val="00696811"/>
    <w:rsid w:val="006A25B5"/>
    <w:rsid w:val="006A364D"/>
    <w:rsid w:val="006A3912"/>
    <w:rsid w:val="006A6F7E"/>
    <w:rsid w:val="006A7131"/>
    <w:rsid w:val="006A7227"/>
    <w:rsid w:val="006A7C3A"/>
    <w:rsid w:val="006B0C94"/>
    <w:rsid w:val="006B0F5D"/>
    <w:rsid w:val="006B1103"/>
    <w:rsid w:val="006B3A16"/>
    <w:rsid w:val="006B5152"/>
    <w:rsid w:val="006B7848"/>
    <w:rsid w:val="006C1A1C"/>
    <w:rsid w:val="006C1F23"/>
    <w:rsid w:val="006C2210"/>
    <w:rsid w:val="006C247F"/>
    <w:rsid w:val="006C28B7"/>
    <w:rsid w:val="006C2C3F"/>
    <w:rsid w:val="006C3143"/>
    <w:rsid w:val="006C5500"/>
    <w:rsid w:val="006C715E"/>
    <w:rsid w:val="006C7179"/>
    <w:rsid w:val="006C7BC8"/>
    <w:rsid w:val="006D22D9"/>
    <w:rsid w:val="006D27A5"/>
    <w:rsid w:val="006D2EFE"/>
    <w:rsid w:val="006D3951"/>
    <w:rsid w:val="006D3FDF"/>
    <w:rsid w:val="006D45DA"/>
    <w:rsid w:val="006D52D1"/>
    <w:rsid w:val="006D60AA"/>
    <w:rsid w:val="006D60E0"/>
    <w:rsid w:val="006D61CC"/>
    <w:rsid w:val="006D665F"/>
    <w:rsid w:val="006D7406"/>
    <w:rsid w:val="006D7C3E"/>
    <w:rsid w:val="006E063B"/>
    <w:rsid w:val="006E1D07"/>
    <w:rsid w:val="006E36FB"/>
    <w:rsid w:val="006E3CE3"/>
    <w:rsid w:val="006E3DCF"/>
    <w:rsid w:val="006E4E31"/>
    <w:rsid w:val="006E5F8E"/>
    <w:rsid w:val="006E78A2"/>
    <w:rsid w:val="006F1082"/>
    <w:rsid w:val="006F13ED"/>
    <w:rsid w:val="006F2136"/>
    <w:rsid w:val="006F24C1"/>
    <w:rsid w:val="006F38AD"/>
    <w:rsid w:val="006F3FC3"/>
    <w:rsid w:val="006F5187"/>
    <w:rsid w:val="006F5D93"/>
    <w:rsid w:val="00700719"/>
    <w:rsid w:val="00706946"/>
    <w:rsid w:val="0071057D"/>
    <w:rsid w:val="00712CA3"/>
    <w:rsid w:val="0071348E"/>
    <w:rsid w:val="007135B7"/>
    <w:rsid w:val="00717D83"/>
    <w:rsid w:val="00720A69"/>
    <w:rsid w:val="00721DF6"/>
    <w:rsid w:val="00722145"/>
    <w:rsid w:val="00722782"/>
    <w:rsid w:val="007235C5"/>
    <w:rsid w:val="00723694"/>
    <w:rsid w:val="00723ABC"/>
    <w:rsid w:val="00724D0C"/>
    <w:rsid w:val="007274E1"/>
    <w:rsid w:val="00727B4A"/>
    <w:rsid w:val="00730555"/>
    <w:rsid w:val="00730E10"/>
    <w:rsid w:val="00730F2B"/>
    <w:rsid w:val="00731F91"/>
    <w:rsid w:val="00732826"/>
    <w:rsid w:val="00733A9C"/>
    <w:rsid w:val="00733DBE"/>
    <w:rsid w:val="0073424F"/>
    <w:rsid w:val="0073580C"/>
    <w:rsid w:val="007376A3"/>
    <w:rsid w:val="00737CBF"/>
    <w:rsid w:val="00740C5E"/>
    <w:rsid w:val="00740F63"/>
    <w:rsid w:val="00741662"/>
    <w:rsid w:val="00742059"/>
    <w:rsid w:val="00742486"/>
    <w:rsid w:val="00742534"/>
    <w:rsid w:val="00742BE7"/>
    <w:rsid w:val="00742F9E"/>
    <w:rsid w:val="007437E7"/>
    <w:rsid w:val="007447DB"/>
    <w:rsid w:val="00744EB0"/>
    <w:rsid w:val="0074642A"/>
    <w:rsid w:val="00746AEF"/>
    <w:rsid w:val="00747451"/>
    <w:rsid w:val="00747A6C"/>
    <w:rsid w:val="0075083A"/>
    <w:rsid w:val="00750864"/>
    <w:rsid w:val="007509DD"/>
    <w:rsid w:val="00751D1F"/>
    <w:rsid w:val="00754C39"/>
    <w:rsid w:val="00754E11"/>
    <w:rsid w:val="00755C7E"/>
    <w:rsid w:val="007571B8"/>
    <w:rsid w:val="007573E0"/>
    <w:rsid w:val="00760543"/>
    <w:rsid w:val="00760AFF"/>
    <w:rsid w:val="00760F93"/>
    <w:rsid w:val="00761D50"/>
    <w:rsid w:val="007633D3"/>
    <w:rsid w:val="00765959"/>
    <w:rsid w:val="00766523"/>
    <w:rsid w:val="00767765"/>
    <w:rsid w:val="007702C9"/>
    <w:rsid w:val="007720A9"/>
    <w:rsid w:val="00773B07"/>
    <w:rsid w:val="00774768"/>
    <w:rsid w:val="007755EF"/>
    <w:rsid w:val="00776A6C"/>
    <w:rsid w:val="007777A3"/>
    <w:rsid w:val="00780BC2"/>
    <w:rsid w:val="0078195B"/>
    <w:rsid w:val="00786507"/>
    <w:rsid w:val="00786860"/>
    <w:rsid w:val="00787E81"/>
    <w:rsid w:val="00790834"/>
    <w:rsid w:val="00790C06"/>
    <w:rsid w:val="00791B64"/>
    <w:rsid w:val="0079295F"/>
    <w:rsid w:val="00792F5D"/>
    <w:rsid w:val="00794307"/>
    <w:rsid w:val="007954DD"/>
    <w:rsid w:val="007965EA"/>
    <w:rsid w:val="00796A3C"/>
    <w:rsid w:val="00796DA6"/>
    <w:rsid w:val="007A1936"/>
    <w:rsid w:val="007A2038"/>
    <w:rsid w:val="007A3B25"/>
    <w:rsid w:val="007A7888"/>
    <w:rsid w:val="007B0764"/>
    <w:rsid w:val="007B0B4D"/>
    <w:rsid w:val="007B1570"/>
    <w:rsid w:val="007B178C"/>
    <w:rsid w:val="007B4CC4"/>
    <w:rsid w:val="007B59FC"/>
    <w:rsid w:val="007B641C"/>
    <w:rsid w:val="007B6A97"/>
    <w:rsid w:val="007B6B34"/>
    <w:rsid w:val="007B7ADF"/>
    <w:rsid w:val="007C0CAE"/>
    <w:rsid w:val="007C0CC6"/>
    <w:rsid w:val="007C1418"/>
    <w:rsid w:val="007C2617"/>
    <w:rsid w:val="007C472F"/>
    <w:rsid w:val="007C509A"/>
    <w:rsid w:val="007C5743"/>
    <w:rsid w:val="007C5991"/>
    <w:rsid w:val="007C5F78"/>
    <w:rsid w:val="007C72E5"/>
    <w:rsid w:val="007C74AE"/>
    <w:rsid w:val="007D0416"/>
    <w:rsid w:val="007D1048"/>
    <w:rsid w:val="007D187C"/>
    <w:rsid w:val="007D211A"/>
    <w:rsid w:val="007D2176"/>
    <w:rsid w:val="007D38D3"/>
    <w:rsid w:val="007D42C9"/>
    <w:rsid w:val="007D44E8"/>
    <w:rsid w:val="007D6837"/>
    <w:rsid w:val="007D6F44"/>
    <w:rsid w:val="007D7093"/>
    <w:rsid w:val="007E0A30"/>
    <w:rsid w:val="007E203E"/>
    <w:rsid w:val="007E4413"/>
    <w:rsid w:val="007E5384"/>
    <w:rsid w:val="007E5A13"/>
    <w:rsid w:val="007E6B09"/>
    <w:rsid w:val="007E77CA"/>
    <w:rsid w:val="007F08B8"/>
    <w:rsid w:val="007F208C"/>
    <w:rsid w:val="007F21B3"/>
    <w:rsid w:val="007F4DEC"/>
    <w:rsid w:val="007F7510"/>
    <w:rsid w:val="007F761A"/>
    <w:rsid w:val="00800470"/>
    <w:rsid w:val="00800C34"/>
    <w:rsid w:val="00800FE1"/>
    <w:rsid w:val="00802B63"/>
    <w:rsid w:val="0080385C"/>
    <w:rsid w:val="00803C20"/>
    <w:rsid w:val="00803C5A"/>
    <w:rsid w:val="00805963"/>
    <w:rsid w:val="00805D08"/>
    <w:rsid w:val="00806F02"/>
    <w:rsid w:val="00806FB8"/>
    <w:rsid w:val="00806FD0"/>
    <w:rsid w:val="00812725"/>
    <w:rsid w:val="0081468F"/>
    <w:rsid w:val="0081603D"/>
    <w:rsid w:val="00816822"/>
    <w:rsid w:val="008170BB"/>
    <w:rsid w:val="0081720F"/>
    <w:rsid w:val="00820228"/>
    <w:rsid w:val="008204F6"/>
    <w:rsid w:val="00820CE9"/>
    <w:rsid w:val="0082245B"/>
    <w:rsid w:val="00822B2C"/>
    <w:rsid w:val="00822F15"/>
    <w:rsid w:val="00823D02"/>
    <w:rsid w:val="00823F24"/>
    <w:rsid w:val="00824D1B"/>
    <w:rsid w:val="00824E66"/>
    <w:rsid w:val="008254EF"/>
    <w:rsid w:val="008256E1"/>
    <w:rsid w:val="00826D59"/>
    <w:rsid w:val="00832B59"/>
    <w:rsid w:val="00832DA4"/>
    <w:rsid w:val="008332B1"/>
    <w:rsid w:val="008333CB"/>
    <w:rsid w:val="008338AE"/>
    <w:rsid w:val="008341CA"/>
    <w:rsid w:val="00834575"/>
    <w:rsid w:val="008355B9"/>
    <w:rsid w:val="008366F8"/>
    <w:rsid w:val="0084048B"/>
    <w:rsid w:val="008407E0"/>
    <w:rsid w:val="00840A0B"/>
    <w:rsid w:val="00840C82"/>
    <w:rsid w:val="008410F3"/>
    <w:rsid w:val="00841462"/>
    <w:rsid w:val="00841C1A"/>
    <w:rsid w:val="00842032"/>
    <w:rsid w:val="00842C07"/>
    <w:rsid w:val="00842D90"/>
    <w:rsid w:val="00843BC2"/>
    <w:rsid w:val="00844096"/>
    <w:rsid w:val="0084563E"/>
    <w:rsid w:val="008460AD"/>
    <w:rsid w:val="008470C7"/>
    <w:rsid w:val="00847FB9"/>
    <w:rsid w:val="00850069"/>
    <w:rsid w:val="00850E6F"/>
    <w:rsid w:val="0085137E"/>
    <w:rsid w:val="00852C46"/>
    <w:rsid w:val="008541B4"/>
    <w:rsid w:val="00856A0E"/>
    <w:rsid w:val="00856A32"/>
    <w:rsid w:val="00856CF4"/>
    <w:rsid w:val="00856D33"/>
    <w:rsid w:val="008619D7"/>
    <w:rsid w:val="00862DD8"/>
    <w:rsid w:val="00863956"/>
    <w:rsid w:val="00864C40"/>
    <w:rsid w:val="008655A7"/>
    <w:rsid w:val="00866343"/>
    <w:rsid w:val="008670F2"/>
    <w:rsid w:val="00872E19"/>
    <w:rsid w:val="00873CD2"/>
    <w:rsid w:val="00874682"/>
    <w:rsid w:val="0087698C"/>
    <w:rsid w:val="00876C0C"/>
    <w:rsid w:val="0087756C"/>
    <w:rsid w:val="00877886"/>
    <w:rsid w:val="00880CB0"/>
    <w:rsid w:val="008810E0"/>
    <w:rsid w:val="00881D00"/>
    <w:rsid w:val="00882814"/>
    <w:rsid w:val="00883AFE"/>
    <w:rsid w:val="00883F26"/>
    <w:rsid w:val="00884CE7"/>
    <w:rsid w:val="008858CD"/>
    <w:rsid w:val="00885EA1"/>
    <w:rsid w:val="00886064"/>
    <w:rsid w:val="0088758D"/>
    <w:rsid w:val="008903D7"/>
    <w:rsid w:val="00890B3E"/>
    <w:rsid w:val="008915B8"/>
    <w:rsid w:val="00891E8D"/>
    <w:rsid w:val="00892B08"/>
    <w:rsid w:val="00893BE1"/>
    <w:rsid w:val="00895421"/>
    <w:rsid w:val="00897C61"/>
    <w:rsid w:val="00897E5A"/>
    <w:rsid w:val="008A13DD"/>
    <w:rsid w:val="008A1754"/>
    <w:rsid w:val="008A1959"/>
    <w:rsid w:val="008A23E9"/>
    <w:rsid w:val="008A3F4F"/>
    <w:rsid w:val="008A446C"/>
    <w:rsid w:val="008A53AC"/>
    <w:rsid w:val="008A7B5D"/>
    <w:rsid w:val="008B063B"/>
    <w:rsid w:val="008B0BCC"/>
    <w:rsid w:val="008B0E2C"/>
    <w:rsid w:val="008B392E"/>
    <w:rsid w:val="008B3B99"/>
    <w:rsid w:val="008B3DB9"/>
    <w:rsid w:val="008B473F"/>
    <w:rsid w:val="008B6928"/>
    <w:rsid w:val="008B7859"/>
    <w:rsid w:val="008B78DE"/>
    <w:rsid w:val="008C07F3"/>
    <w:rsid w:val="008C0F6A"/>
    <w:rsid w:val="008C1ACE"/>
    <w:rsid w:val="008C1FD6"/>
    <w:rsid w:val="008C2501"/>
    <w:rsid w:val="008C468A"/>
    <w:rsid w:val="008C46F6"/>
    <w:rsid w:val="008C49AF"/>
    <w:rsid w:val="008C4A06"/>
    <w:rsid w:val="008C5C69"/>
    <w:rsid w:val="008C6812"/>
    <w:rsid w:val="008C6C8E"/>
    <w:rsid w:val="008C6D5A"/>
    <w:rsid w:val="008C784B"/>
    <w:rsid w:val="008C7E63"/>
    <w:rsid w:val="008D02B9"/>
    <w:rsid w:val="008D0C59"/>
    <w:rsid w:val="008D1538"/>
    <w:rsid w:val="008D18A1"/>
    <w:rsid w:val="008D1BE6"/>
    <w:rsid w:val="008D1F56"/>
    <w:rsid w:val="008D2775"/>
    <w:rsid w:val="008D2B48"/>
    <w:rsid w:val="008D321C"/>
    <w:rsid w:val="008D4308"/>
    <w:rsid w:val="008D4992"/>
    <w:rsid w:val="008D5333"/>
    <w:rsid w:val="008D6D5F"/>
    <w:rsid w:val="008D7341"/>
    <w:rsid w:val="008E00B5"/>
    <w:rsid w:val="008E07ED"/>
    <w:rsid w:val="008E080D"/>
    <w:rsid w:val="008E10CA"/>
    <w:rsid w:val="008E1512"/>
    <w:rsid w:val="008E2C5D"/>
    <w:rsid w:val="008E36D4"/>
    <w:rsid w:val="008E50F9"/>
    <w:rsid w:val="008E52A9"/>
    <w:rsid w:val="008E650D"/>
    <w:rsid w:val="008F07D6"/>
    <w:rsid w:val="008F207D"/>
    <w:rsid w:val="008F2A45"/>
    <w:rsid w:val="008F4453"/>
    <w:rsid w:val="008F4458"/>
    <w:rsid w:val="008F581E"/>
    <w:rsid w:val="008F5C17"/>
    <w:rsid w:val="008F7A06"/>
    <w:rsid w:val="008F7AF9"/>
    <w:rsid w:val="008F7C43"/>
    <w:rsid w:val="009025D8"/>
    <w:rsid w:val="00903507"/>
    <w:rsid w:val="009072FC"/>
    <w:rsid w:val="00911F78"/>
    <w:rsid w:val="009136B4"/>
    <w:rsid w:val="0091425D"/>
    <w:rsid w:val="00914992"/>
    <w:rsid w:val="00914BC8"/>
    <w:rsid w:val="00917F45"/>
    <w:rsid w:val="009215E5"/>
    <w:rsid w:val="00921962"/>
    <w:rsid w:val="00923ADE"/>
    <w:rsid w:val="0092413A"/>
    <w:rsid w:val="0092584E"/>
    <w:rsid w:val="00925B8B"/>
    <w:rsid w:val="0092734A"/>
    <w:rsid w:val="0093105F"/>
    <w:rsid w:val="00931C47"/>
    <w:rsid w:val="009321F9"/>
    <w:rsid w:val="00932FA9"/>
    <w:rsid w:val="00933B10"/>
    <w:rsid w:val="009343B7"/>
    <w:rsid w:val="0093542D"/>
    <w:rsid w:val="00935DD4"/>
    <w:rsid w:val="009360C7"/>
    <w:rsid w:val="00936714"/>
    <w:rsid w:val="00936C90"/>
    <w:rsid w:val="00936FBF"/>
    <w:rsid w:val="00937416"/>
    <w:rsid w:val="009437B6"/>
    <w:rsid w:val="00943F37"/>
    <w:rsid w:val="0094413C"/>
    <w:rsid w:val="00944896"/>
    <w:rsid w:val="00944B99"/>
    <w:rsid w:val="009531F3"/>
    <w:rsid w:val="00953467"/>
    <w:rsid w:val="009536C8"/>
    <w:rsid w:val="00953824"/>
    <w:rsid w:val="00953AA0"/>
    <w:rsid w:val="00954386"/>
    <w:rsid w:val="00955D0E"/>
    <w:rsid w:val="00955D26"/>
    <w:rsid w:val="00956643"/>
    <w:rsid w:val="00957CF7"/>
    <w:rsid w:val="00957F20"/>
    <w:rsid w:val="009601EE"/>
    <w:rsid w:val="00961398"/>
    <w:rsid w:val="0096146A"/>
    <w:rsid w:val="009614AE"/>
    <w:rsid w:val="009615F5"/>
    <w:rsid w:val="00961C91"/>
    <w:rsid w:val="00961E49"/>
    <w:rsid w:val="00961F95"/>
    <w:rsid w:val="00962740"/>
    <w:rsid w:val="0096289D"/>
    <w:rsid w:val="00962D85"/>
    <w:rsid w:val="00963225"/>
    <w:rsid w:val="00963984"/>
    <w:rsid w:val="0096702C"/>
    <w:rsid w:val="00967AF3"/>
    <w:rsid w:val="0097016D"/>
    <w:rsid w:val="009701FB"/>
    <w:rsid w:val="0097035F"/>
    <w:rsid w:val="009707A1"/>
    <w:rsid w:val="00971480"/>
    <w:rsid w:val="00971500"/>
    <w:rsid w:val="00971712"/>
    <w:rsid w:val="009719BC"/>
    <w:rsid w:val="00972168"/>
    <w:rsid w:val="00972DFC"/>
    <w:rsid w:val="00974B69"/>
    <w:rsid w:val="00974F43"/>
    <w:rsid w:val="0097577E"/>
    <w:rsid w:val="009765FF"/>
    <w:rsid w:val="00976B22"/>
    <w:rsid w:val="00977D23"/>
    <w:rsid w:val="00980125"/>
    <w:rsid w:val="009808AA"/>
    <w:rsid w:val="00981B27"/>
    <w:rsid w:val="009822BB"/>
    <w:rsid w:val="00982884"/>
    <w:rsid w:val="00983063"/>
    <w:rsid w:val="00983A16"/>
    <w:rsid w:val="00983EB6"/>
    <w:rsid w:val="00984CFD"/>
    <w:rsid w:val="00985CE5"/>
    <w:rsid w:val="00986E7D"/>
    <w:rsid w:val="00986F81"/>
    <w:rsid w:val="009875DB"/>
    <w:rsid w:val="00990648"/>
    <w:rsid w:val="00991930"/>
    <w:rsid w:val="00991EC4"/>
    <w:rsid w:val="00992345"/>
    <w:rsid w:val="0099285F"/>
    <w:rsid w:val="00993BE1"/>
    <w:rsid w:val="0099587F"/>
    <w:rsid w:val="00995D4A"/>
    <w:rsid w:val="00997792"/>
    <w:rsid w:val="009A19A1"/>
    <w:rsid w:val="009A2A5C"/>
    <w:rsid w:val="009A360A"/>
    <w:rsid w:val="009A3877"/>
    <w:rsid w:val="009A3F8E"/>
    <w:rsid w:val="009A41A4"/>
    <w:rsid w:val="009A46FB"/>
    <w:rsid w:val="009A79A5"/>
    <w:rsid w:val="009B089C"/>
    <w:rsid w:val="009B17CF"/>
    <w:rsid w:val="009B4545"/>
    <w:rsid w:val="009B75A6"/>
    <w:rsid w:val="009C0FF8"/>
    <w:rsid w:val="009C108B"/>
    <w:rsid w:val="009C1334"/>
    <w:rsid w:val="009C34EA"/>
    <w:rsid w:val="009C58D5"/>
    <w:rsid w:val="009C629A"/>
    <w:rsid w:val="009C63AC"/>
    <w:rsid w:val="009C68C6"/>
    <w:rsid w:val="009C75A4"/>
    <w:rsid w:val="009C7A95"/>
    <w:rsid w:val="009D01E1"/>
    <w:rsid w:val="009D1118"/>
    <w:rsid w:val="009D1376"/>
    <w:rsid w:val="009D22C2"/>
    <w:rsid w:val="009D23F4"/>
    <w:rsid w:val="009D25E6"/>
    <w:rsid w:val="009D340A"/>
    <w:rsid w:val="009D3959"/>
    <w:rsid w:val="009D4A1B"/>
    <w:rsid w:val="009D4C3E"/>
    <w:rsid w:val="009D608C"/>
    <w:rsid w:val="009D7AFF"/>
    <w:rsid w:val="009D7D66"/>
    <w:rsid w:val="009E11F1"/>
    <w:rsid w:val="009E256A"/>
    <w:rsid w:val="009E26EA"/>
    <w:rsid w:val="009E2C33"/>
    <w:rsid w:val="009E498D"/>
    <w:rsid w:val="009E4D60"/>
    <w:rsid w:val="009E5065"/>
    <w:rsid w:val="009E6BCB"/>
    <w:rsid w:val="009E7752"/>
    <w:rsid w:val="009E7FA4"/>
    <w:rsid w:val="009F14C9"/>
    <w:rsid w:val="009F2332"/>
    <w:rsid w:val="009F2F77"/>
    <w:rsid w:val="009F4394"/>
    <w:rsid w:val="009F4B1B"/>
    <w:rsid w:val="00A002B3"/>
    <w:rsid w:val="00A00944"/>
    <w:rsid w:val="00A021FD"/>
    <w:rsid w:val="00A0228B"/>
    <w:rsid w:val="00A02900"/>
    <w:rsid w:val="00A02DCF"/>
    <w:rsid w:val="00A04DCF"/>
    <w:rsid w:val="00A0555E"/>
    <w:rsid w:val="00A06D5E"/>
    <w:rsid w:val="00A11758"/>
    <w:rsid w:val="00A11B3E"/>
    <w:rsid w:val="00A11EE7"/>
    <w:rsid w:val="00A121ED"/>
    <w:rsid w:val="00A13453"/>
    <w:rsid w:val="00A13F58"/>
    <w:rsid w:val="00A142CB"/>
    <w:rsid w:val="00A15B9B"/>
    <w:rsid w:val="00A15CB6"/>
    <w:rsid w:val="00A17F02"/>
    <w:rsid w:val="00A21954"/>
    <w:rsid w:val="00A2383E"/>
    <w:rsid w:val="00A24A48"/>
    <w:rsid w:val="00A262B7"/>
    <w:rsid w:val="00A27290"/>
    <w:rsid w:val="00A27CAE"/>
    <w:rsid w:val="00A3028C"/>
    <w:rsid w:val="00A306A5"/>
    <w:rsid w:val="00A3075F"/>
    <w:rsid w:val="00A335A1"/>
    <w:rsid w:val="00A37019"/>
    <w:rsid w:val="00A37A73"/>
    <w:rsid w:val="00A40480"/>
    <w:rsid w:val="00A41D5F"/>
    <w:rsid w:val="00A42DDA"/>
    <w:rsid w:val="00A4358B"/>
    <w:rsid w:val="00A43592"/>
    <w:rsid w:val="00A439F1"/>
    <w:rsid w:val="00A44A40"/>
    <w:rsid w:val="00A450E3"/>
    <w:rsid w:val="00A455DC"/>
    <w:rsid w:val="00A45CA2"/>
    <w:rsid w:val="00A46C76"/>
    <w:rsid w:val="00A50E84"/>
    <w:rsid w:val="00A51E6A"/>
    <w:rsid w:val="00A5264E"/>
    <w:rsid w:val="00A5307B"/>
    <w:rsid w:val="00A60D43"/>
    <w:rsid w:val="00A61566"/>
    <w:rsid w:val="00A61692"/>
    <w:rsid w:val="00A6219A"/>
    <w:rsid w:val="00A624CF"/>
    <w:rsid w:val="00A62A67"/>
    <w:rsid w:val="00A63861"/>
    <w:rsid w:val="00A655DB"/>
    <w:rsid w:val="00A662E6"/>
    <w:rsid w:val="00A6695F"/>
    <w:rsid w:val="00A66AAC"/>
    <w:rsid w:val="00A67CDF"/>
    <w:rsid w:val="00A7002A"/>
    <w:rsid w:val="00A70A4C"/>
    <w:rsid w:val="00A724C6"/>
    <w:rsid w:val="00A72B65"/>
    <w:rsid w:val="00A747C0"/>
    <w:rsid w:val="00A7521F"/>
    <w:rsid w:val="00A75B0B"/>
    <w:rsid w:val="00A76250"/>
    <w:rsid w:val="00A85DA8"/>
    <w:rsid w:val="00A8686B"/>
    <w:rsid w:val="00A86A49"/>
    <w:rsid w:val="00A86E3E"/>
    <w:rsid w:val="00A87AC1"/>
    <w:rsid w:val="00A87DCC"/>
    <w:rsid w:val="00A87F2E"/>
    <w:rsid w:val="00A90172"/>
    <w:rsid w:val="00A91997"/>
    <w:rsid w:val="00A92C5F"/>
    <w:rsid w:val="00A92C6E"/>
    <w:rsid w:val="00A93308"/>
    <w:rsid w:val="00A93348"/>
    <w:rsid w:val="00A93C00"/>
    <w:rsid w:val="00A94419"/>
    <w:rsid w:val="00A94451"/>
    <w:rsid w:val="00A94871"/>
    <w:rsid w:val="00A94BF9"/>
    <w:rsid w:val="00A9760B"/>
    <w:rsid w:val="00A97B66"/>
    <w:rsid w:val="00A97DEE"/>
    <w:rsid w:val="00AA0869"/>
    <w:rsid w:val="00AA1D7C"/>
    <w:rsid w:val="00AA1E17"/>
    <w:rsid w:val="00AA3E16"/>
    <w:rsid w:val="00AA4651"/>
    <w:rsid w:val="00AA5ABB"/>
    <w:rsid w:val="00AA6675"/>
    <w:rsid w:val="00AA6A7E"/>
    <w:rsid w:val="00AA75F0"/>
    <w:rsid w:val="00AA7ED6"/>
    <w:rsid w:val="00AB286E"/>
    <w:rsid w:val="00AB2DFD"/>
    <w:rsid w:val="00AB3965"/>
    <w:rsid w:val="00AB3D88"/>
    <w:rsid w:val="00AB4914"/>
    <w:rsid w:val="00AB59B2"/>
    <w:rsid w:val="00AB689D"/>
    <w:rsid w:val="00AB68C2"/>
    <w:rsid w:val="00AC032F"/>
    <w:rsid w:val="00AC035B"/>
    <w:rsid w:val="00AC03E1"/>
    <w:rsid w:val="00AC225F"/>
    <w:rsid w:val="00AC3A84"/>
    <w:rsid w:val="00AC3E7C"/>
    <w:rsid w:val="00AC5F34"/>
    <w:rsid w:val="00AC628F"/>
    <w:rsid w:val="00AC6D52"/>
    <w:rsid w:val="00AD16E1"/>
    <w:rsid w:val="00AD1B2E"/>
    <w:rsid w:val="00AD1C60"/>
    <w:rsid w:val="00AD249F"/>
    <w:rsid w:val="00AD2B4E"/>
    <w:rsid w:val="00AD3391"/>
    <w:rsid w:val="00AD3D67"/>
    <w:rsid w:val="00AD4544"/>
    <w:rsid w:val="00AD5714"/>
    <w:rsid w:val="00AD5AD1"/>
    <w:rsid w:val="00AD6B7C"/>
    <w:rsid w:val="00AD6DC1"/>
    <w:rsid w:val="00AD73EA"/>
    <w:rsid w:val="00AD768B"/>
    <w:rsid w:val="00AE011E"/>
    <w:rsid w:val="00AE05B3"/>
    <w:rsid w:val="00AE0ED0"/>
    <w:rsid w:val="00AE14AB"/>
    <w:rsid w:val="00AE19A4"/>
    <w:rsid w:val="00AE1FFC"/>
    <w:rsid w:val="00AE26E7"/>
    <w:rsid w:val="00AE27C2"/>
    <w:rsid w:val="00AE59E3"/>
    <w:rsid w:val="00AF047E"/>
    <w:rsid w:val="00AF2FCE"/>
    <w:rsid w:val="00AF302F"/>
    <w:rsid w:val="00AF5E70"/>
    <w:rsid w:val="00AF6470"/>
    <w:rsid w:val="00AF6FB8"/>
    <w:rsid w:val="00AF791F"/>
    <w:rsid w:val="00B00A78"/>
    <w:rsid w:val="00B017FF"/>
    <w:rsid w:val="00B02179"/>
    <w:rsid w:val="00B0308F"/>
    <w:rsid w:val="00B0329C"/>
    <w:rsid w:val="00B032ED"/>
    <w:rsid w:val="00B03D11"/>
    <w:rsid w:val="00B03F56"/>
    <w:rsid w:val="00B046D7"/>
    <w:rsid w:val="00B04B67"/>
    <w:rsid w:val="00B04E32"/>
    <w:rsid w:val="00B04F99"/>
    <w:rsid w:val="00B05684"/>
    <w:rsid w:val="00B0670D"/>
    <w:rsid w:val="00B06924"/>
    <w:rsid w:val="00B071E8"/>
    <w:rsid w:val="00B077C4"/>
    <w:rsid w:val="00B10C19"/>
    <w:rsid w:val="00B11A1A"/>
    <w:rsid w:val="00B14379"/>
    <w:rsid w:val="00B14540"/>
    <w:rsid w:val="00B1486E"/>
    <w:rsid w:val="00B14DE3"/>
    <w:rsid w:val="00B15FD8"/>
    <w:rsid w:val="00B16510"/>
    <w:rsid w:val="00B17308"/>
    <w:rsid w:val="00B179F3"/>
    <w:rsid w:val="00B20945"/>
    <w:rsid w:val="00B20E90"/>
    <w:rsid w:val="00B2142F"/>
    <w:rsid w:val="00B21B3B"/>
    <w:rsid w:val="00B22993"/>
    <w:rsid w:val="00B22AA5"/>
    <w:rsid w:val="00B23735"/>
    <w:rsid w:val="00B241C1"/>
    <w:rsid w:val="00B2490C"/>
    <w:rsid w:val="00B252F8"/>
    <w:rsid w:val="00B256DD"/>
    <w:rsid w:val="00B25FC7"/>
    <w:rsid w:val="00B260F5"/>
    <w:rsid w:val="00B26962"/>
    <w:rsid w:val="00B276C6"/>
    <w:rsid w:val="00B303AB"/>
    <w:rsid w:val="00B31649"/>
    <w:rsid w:val="00B31B27"/>
    <w:rsid w:val="00B31F0A"/>
    <w:rsid w:val="00B32509"/>
    <w:rsid w:val="00B32A93"/>
    <w:rsid w:val="00B33B26"/>
    <w:rsid w:val="00B34972"/>
    <w:rsid w:val="00B36F4B"/>
    <w:rsid w:val="00B37964"/>
    <w:rsid w:val="00B413C8"/>
    <w:rsid w:val="00B450AA"/>
    <w:rsid w:val="00B45ABC"/>
    <w:rsid w:val="00B50724"/>
    <w:rsid w:val="00B50E8F"/>
    <w:rsid w:val="00B51289"/>
    <w:rsid w:val="00B52AE8"/>
    <w:rsid w:val="00B53473"/>
    <w:rsid w:val="00B54C15"/>
    <w:rsid w:val="00B54FCD"/>
    <w:rsid w:val="00B55B7E"/>
    <w:rsid w:val="00B56286"/>
    <w:rsid w:val="00B574D1"/>
    <w:rsid w:val="00B61E53"/>
    <w:rsid w:val="00B61FAA"/>
    <w:rsid w:val="00B629F3"/>
    <w:rsid w:val="00B62E7C"/>
    <w:rsid w:val="00B634CA"/>
    <w:rsid w:val="00B63EE5"/>
    <w:rsid w:val="00B64C6E"/>
    <w:rsid w:val="00B667C7"/>
    <w:rsid w:val="00B675CC"/>
    <w:rsid w:val="00B717E0"/>
    <w:rsid w:val="00B73A26"/>
    <w:rsid w:val="00B75286"/>
    <w:rsid w:val="00B759D9"/>
    <w:rsid w:val="00B77101"/>
    <w:rsid w:val="00B81A32"/>
    <w:rsid w:val="00B82F6F"/>
    <w:rsid w:val="00B8331C"/>
    <w:rsid w:val="00B8333A"/>
    <w:rsid w:val="00B849C6"/>
    <w:rsid w:val="00B84D37"/>
    <w:rsid w:val="00B850A7"/>
    <w:rsid w:val="00B86964"/>
    <w:rsid w:val="00B874B7"/>
    <w:rsid w:val="00B874E3"/>
    <w:rsid w:val="00B87CA5"/>
    <w:rsid w:val="00B90279"/>
    <w:rsid w:val="00B90B70"/>
    <w:rsid w:val="00B914F5"/>
    <w:rsid w:val="00B91AD6"/>
    <w:rsid w:val="00B9211C"/>
    <w:rsid w:val="00B9219F"/>
    <w:rsid w:val="00B9226D"/>
    <w:rsid w:val="00B92A40"/>
    <w:rsid w:val="00B9325F"/>
    <w:rsid w:val="00B949BB"/>
    <w:rsid w:val="00B9541C"/>
    <w:rsid w:val="00B955FF"/>
    <w:rsid w:val="00B95AEC"/>
    <w:rsid w:val="00B9765E"/>
    <w:rsid w:val="00BA00B0"/>
    <w:rsid w:val="00BA0CBC"/>
    <w:rsid w:val="00BA1420"/>
    <w:rsid w:val="00BA1885"/>
    <w:rsid w:val="00BA25DA"/>
    <w:rsid w:val="00BA4715"/>
    <w:rsid w:val="00BA56AA"/>
    <w:rsid w:val="00BA62F5"/>
    <w:rsid w:val="00BA6F37"/>
    <w:rsid w:val="00BB00BF"/>
    <w:rsid w:val="00BB0C09"/>
    <w:rsid w:val="00BB2422"/>
    <w:rsid w:val="00BB43B8"/>
    <w:rsid w:val="00BB4A73"/>
    <w:rsid w:val="00BB609A"/>
    <w:rsid w:val="00BB6B47"/>
    <w:rsid w:val="00BC1026"/>
    <w:rsid w:val="00BC1683"/>
    <w:rsid w:val="00BC2218"/>
    <w:rsid w:val="00BC2F5E"/>
    <w:rsid w:val="00BC3F6E"/>
    <w:rsid w:val="00BC40F5"/>
    <w:rsid w:val="00BC41AE"/>
    <w:rsid w:val="00BC4EF7"/>
    <w:rsid w:val="00BC5794"/>
    <w:rsid w:val="00BC69F0"/>
    <w:rsid w:val="00BD0377"/>
    <w:rsid w:val="00BD04C9"/>
    <w:rsid w:val="00BD103E"/>
    <w:rsid w:val="00BD1A20"/>
    <w:rsid w:val="00BD1B27"/>
    <w:rsid w:val="00BD22B9"/>
    <w:rsid w:val="00BD4112"/>
    <w:rsid w:val="00BD41C1"/>
    <w:rsid w:val="00BD4234"/>
    <w:rsid w:val="00BD47BF"/>
    <w:rsid w:val="00BD4EB5"/>
    <w:rsid w:val="00BD5B70"/>
    <w:rsid w:val="00BD7D3E"/>
    <w:rsid w:val="00BD7DDC"/>
    <w:rsid w:val="00BE0089"/>
    <w:rsid w:val="00BE0AD3"/>
    <w:rsid w:val="00BE0D82"/>
    <w:rsid w:val="00BE17EC"/>
    <w:rsid w:val="00BE1A90"/>
    <w:rsid w:val="00BE257E"/>
    <w:rsid w:val="00BE2F18"/>
    <w:rsid w:val="00BE3B82"/>
    <w:rsid w:val="00BE3CD3"/>
    <w:rsid w:val="00BE4E35"/>
    <w:rsid w:val="00BE633A"/>
    <w:rsid w:val="00BE64EC"/>
    <w:rsid w:val="00BF115A"/>
    <w:rsid w:val="00BF119B"/>
    <w:rsid w:val="00BF2503"/>
    <w:rsid w:val="00BF2522"/>
    <w:rsid w:val="00BF2A4A"/>
    <w:rsid w:val="00BF4970"/>
    <w:rsid w:val="00BF504C"/>
    <w:rsid w:val="00BF58BC"/>
    <w:rsid w:val="00BF6356"/>
    <w:rsid w:val="00BF63C7"/>
    <w:rsid w:val="00BF6A16"/>
    <w:rsid w:val="00BF6E46"/>
    <w:rsid w:val="00BF7F1C"/>
    <w:rsid w:val="00C00BC7"/>
    <w:rsid w:val="00C0199B"/>
    <w:rsid w:val="00C04202"/>
    <w:rsid w:val="00C0481B"/>
    <w:rsid w:val="00C051C3"/>
    <w:rsid w:val="00C06FD0"/>
    <w:rsid w:val="00C070F7"/>
    <w:rsid w:val="00C07177"/>
    <w:rsid w:val="00C07B3F"/>
    <w:rsid w:val="00C10B36"/>
    <w:rsid w:val="00C11D9D"/>
    <w:rsid w:val="00C12AD5"/>
    <w:rsid w:val="00C1345A"/>
    <w:rsid w:val="00C1417B"/>
    <w:rsid w:val="00C14A3A"/>
    <w:rsid w:val="00C14ACB"/>
    <w:rsid w:val="00C1555D"/>
    <w:rsid w:val="00C164A2"/>
    <w:rsid w:val="00C16DAC"/>
    <w:rsid w:val="00C16F75"/>
    <w:rsid w:val="00C2146D"/>
    <w:rsid w:val="00C230F6"/>
    <w:rsid w:val="00C23626"/>
    <w:rsid w:val="00C24158"/>
    <w:rsid w:val="00C25201"/>
    <w:rsid w:val="00C25B9A"/>
    <w:rsid w:val="00C25C43"/>
    <w:rsid w:val="00C25EDD"/>
    <w:rsid w:val="00C262B2"/>
    <w:rsid w:val="00C26DE2"/>
    <w:rsid w:val="00C27834"/>
    <w:rsid w:val="00C3041C"/>
    <w:rsid w:val="00C30647"/>
    <w:rsid w:val="00C30AB3"/>
    <w:rsid w:val="00C339F9"/>
    <w:rsid w:val="00C342AB"/>
    <w:rsid w:val="00C34C00"/>
    <w:rsid w:val="00C35D59"/>
    <w:rsid w:val="00C37633"/>
    <w:rsid w:val="00C40603"/>
    <w:rsid w:val="00C40761"/>
    <w:rsid w:val="00C411EB"/>
    <w:rsid w:val="00C448BD"/>
    <w:rsid w:val="00C44954"/>
    <w:rsid w:val="00C44D57"/>
    <w:rsid w:val="00C45584"/>
    <w:rsid w:val="00C45A00"/>
    <w:rsid w:val="00C47282"/>
    <w:rsid w:val="00C477F8"/>
    <w:rsid w:val="00C50370"/>
    <w:rsid w:val="00C511CB"/>
    <w:rsid w:val="00C526D2"/>
    <w:rsid w:val="00C55231"/>
    <w:rsid w:val="00C55D47"/>
    <w:rsid w:val="00C569CE"/>
    <w:rsid w:val="00C575FF"/>
    <w:rsid w:val="00C57AAD"/>
    <w:rsid w:val="00C60952"/>
    <w:rsid w:val="00C60F25"/>
    <w:rsid w:val="00C61A24"/>
    <w:rsid w:val="00C62607"/>
    <w:rsid w:val="00C63F36"/>
    <w:rsid w:val="00C63FB4"/>
    <w:rsid w:val="00C645BA"/>
    <w:rsid w:val="00C653B9"/>
    <w:rsid w:val="00C659F2"/>
    <w:rsid w:val="00C65E6A"/>
    <w:rsid w:val="00C66095"/>
    <w:rsid w:val="00C66F5C"/>
    <w:rsid w:val="00C675A4"/>
    <w:rsid w:val="00C7005A"/>
    <w:rsid w:val="00C70CFF"/>
    <w:rsid w:val="00C717C6"/>
    <w:rsid w:val="00C72031"/>
    <w:rsid w:val="00C741CF"/>
    <w:rsid w:val="00C752C0"/>
    <w:rsid w:val="00C7721B"/>
    <w:rsid w:val="00C77FF7"/>
    <w:rsid w:val="00C80DCF"/>
    <w:rsid w:val="00C8106C"/>
    <w:rsid w:val="00C81CF9"/>
    <w:rsid w:val="00C855D8"/>
    <w:rsid w:val="00C90AFB"/>
    <w:rsid w:val="00C91032"/>
    <w:rsid w:val="00C96475"/>
    <w:rsid w:val="00CA1536"/>
    <w:rsid w:val="00CA1908"/>
    <w:rsid w:val="00CA207B"/>
    <w:rsid w:val="00CA2215"/>
    <w:rsid w:val="00CA2903"/>
    <w:rsid w:val="00CA2AC1"/>
    <w:rsid w:val="00CA35BA"/>
    <w:rsid w:val="00CA37C7"/>
    <w:rsid w:val="00CA4B7E"/>
    <w:rsid w:val="00CA50A7"/>
    <w:rsid w:val="00CA6264"/>
    <w:rsid w:val="00CA63B9"/>
    <w:rsid w:val="00CA74E5"/>
    <w:rsid w:val="00CB0873"/>
    <w:rsid w:val="00CB09DB"/>
    <w:rsid w:val="00CB0A8E"/>
    <w:rsid w:val="00CB0B74"/>
    <w:rsid w:val="00CB18C4"/>
    <w:rsid w:val="00CB2E7F"/>
    <w:rsid w:val="00CB3D45"/>
    <w:rsid w:val="00CB4206"/>
    <w:rsid w:val="00CB4B4F"/>
    <w:rsid w:val="00CB617E"/>
    <w:rsid w:val="00CB665F"/>
    <w:rsid w:val="00CB691A"/>
    <w:rsid w:val="00CB6B4C"/>
    <w:rsid w:val="00CB7FDF"/>
    <w:rsid w:val="00CC0B8E"/>
    <w:rsid w:val="00CC117C"/>
    <w:rsid w:val="00CC1616"/>
    <w:rsid w:val="00CC2DF8"/>
    <w:rsid w:val="00CC37CF"/>
    <w:rsid w:val="00CC47C3"/>
    <w:rsid w:val="00CC4962"/>
    <w:rsid w:val="00CC4FCA"/>
    <w:rsid w:val="00CC7441"/>
    <w:rsid w:val="00CD0391"/>
    <w:rsid w:val="00CD26A2"/>
    <w:rsid w:val="00CD34B9"/>
    <w:rsid w:val="00CD357D"/>
    <w:rsid w:val="00CD3BE5"/>
    <w:rsid w:val="00CD4C2A"/>
    <w:rsid w:val="00CD5151"/>
    <w:rsid w:val="00CD52E3"/>
    <w:rsid w:val="00CD5826"/>
    <w:rsid w:val="00CD6367"/>
    <w:rsid w:val="00CD7043"/>
    <w:rsid w:val="00CD70B5"/>
    <w:rsid w:val="00CD70C6"/>
    <w:rsid w:val="00CD724B"/>
    <w:rsid w:val="00CE1770"/>
    <w:rsid w:val="00CE1D90"/>
    <w:rsid w:val="00CE23D7"/>
    <w:rsid w:val="00CE3A53"/>
    <w:rsid w:val="00CE3AFD"/>
    <w:rsid w:val="00CE4870"/>
    <w:rsid w:val="00CE594D"/>
    <w:rsid w:val="00CE61EC"/>
    <w:rsid w:val="00CE6599"/>
    <w:rsid w:val="00CE6EC2"/>
    <w:rsid w:val="00CE737A"/>
    <w:rsid w:val="00CE7AA1"/>
    <w:rsid w:val="00CF0E9F"/>
    <w:rsid w:val="00CF2094"/>
    <w:rsid w:val="00CF33CA"/>
    <w:rsid w:val="00CF3BE9"/>
    <w:rsid w:val="00CF500A"/>
    <w:rsid w:val="00CF5310"/>
    <w:rsid w:val="00CF5A92"/>
    <w:rsid w:val="00CF5D29"/>
    <w:rsid w:val="00CF6169"/>
    <w:rsid w:val="00CF6500"/>
    <w:rsid w:val="00CF6BB7"/>
    <w:rsid w:val="00CF708D"/>
    <w:rsid w:val="00D00EE8"/>
    <w:rsid w:val="00D00FEE"/>
    <w:rsid w:val="00D02653"/>
    <w:rsid w:val="00D02AEB"/>
    <w:rsid w:val="00D03C4E"/>
    <w:rsid w:val="00D03EE2"/>
    <w:rsid w:val="00D04D09"/>
    <w:rsid w:val="00D050D4"/>
    <w:rsid w:val="00D05B0E"/>
    <w:rsid w:val="00D06EF9"/>
    <w:rsid w:val="00D0733C"/>
    <w:rsid w:val="00D0758E"/>
    <w:rsid w:val="00D1084C"/>
    <w:rsid w:val="00D127FC"/>
    <w:rsid w:val="00D13800"/>
    <w:rsid w:val="00D141CA"/>
    <w:rsid w:val="00D14778"/>
    <w:rsid w:val="00D14EA2"/>
    <w:rsid w:val="00D15D10"/>
    <w:rsid w:val="00D16080"/>
    <w:rsid w:val="00D169D0"/>
    <w:rsid w:val="00D1749F"/>
    <w:rsid w:val="00D17E3E"/>
    <w:rsid w:val="00D21F57"/>
    <w:rsid w:val="00D22683"/>
    <w:rsid w:val="00D2288C"/>
    <w:rsid w:val="00D24D7C"/>
    <w:rsid w:val="00D24EA9"/>
    <w:rsid w:val="00D25EBD"/>
    <w:rsid w:val="00D26D40"/>
    <w:rsid w:val="00D34C5A"/>
    <w:rsid w:val="00D36586"/>
    <w:rsid w:val="00D40B92"/>
    <w:rsid w:val="00D4148A"/>
    <w:rsid w:val="00D41D67"/>
    <w:rsid w:val="00D4554F"/>
    <w:rsid w:val="00D51183"/>
    <w:rsid w:val="00D51591"/>
    <w:rsid w:val="00D525FE"/>
    <w:rsid w:val="00D5276C"/>
    <w:rsid w:val="00D52A37"/>
    <w:rsid w:val="00D5430D"/>
    <w:rsid w:val="00D621FC"/>
    <w:rsid w:val="00D62B6D"/>
    <w:rsid w:val="00D63BCC"/>
    <w:rsid w:val="00D6493B"/>
    <w:rsid w:val="00D64CA0"/>
    <w:rsid w:val="00D70D95"/>
    <w:rsid w:val="00D71864"/>
    <w:rsid w:val="00D72307"/>
    <w:rsid w:val="00D72850"/>
    <w:rsid w:val="00D72D05"/>
    <w:rsid w:val="00D7408B"/>
    <w:rsid w:val="00D80AAE"/>
    <w:rsid w:val="00D8261C"/>
    <w:rsid w:val="00D8282D"/>
    <w:rsid w:val="00D82842"/>
    <w:rsid w:val="00D83E4F"/>
    <w:rsid w:val="00D83F37"/>
    <w:rsid w:val="00D843F3"/>
    <w:rsid w:val="00D8520C"/>
    <w:rsid w:val="00D86F66"/>
    <w:rsid w:val="00D90797"/>
    <w:rsid w:val="00D91F1F"/>
    <w:rsid w:val="00D92CCD"/>
    <w:rsid w:val="00D92CE2"/>
    <w:rsid w:val="00D93B15"/>
    <w:rsid w:val="00D961C6"/>
    <w:rsid w:val="00D9623F"/>
    <w:rsid w:val="00D9642C"/>
    <w:rsid w:val="00D97167"/>
    <w:rsid w:val="00D976A6"/>
    <w:rsid w:val="00DA26CD"/>
    <w:rsid w:val="00DA2C66"/>
    <w:rsid w:val="00DA30DC"/>
    <w:rsid w:val="00DA4262"/>
    <w:rsid w:val="00DB1760"/>
    <w:rsid w:val="00DB20B0"/>
    <w:rsid w:val="00DB2980"/>
    <w:rsid w:val="00DB2EEC"/>
    <w:rsid w:val="00DB37EB"/>
    <w:rsid w:val="00DB4290"/>
    <w:rsid w:val="00DB43D6"/>
    <w:rsid w:val="00DB52B9"/>
    <w:rsid w:val="00DB5C36"/>
    <w:rsid w:val="00DB5EE4"/>
    <w:rsid w:val="00DB6C3F"/>
    <w:rsid w:val="00DC0980"/>
    <w:rsid w:val="00DC122A"/>
    <w:rsid w:val="00DC1332"/>
    <w:rsid w:val="00DC1F48"/>
    <w:rsid w:val="00DC228C"/>
    <w:rsid w:val="00DC2CC1"/>
    <w:rsid w:val="00DC4E81"/>
    <w:rsid w:val="00DC50E9"/>
    <w:rsid w:val="00DC5731"/>
    <w:rsid w:val="00DC5C70"/>
    <w:rsid w:val="00DD1BCE"/>
    <w:rsid w:val="00DD28CC"/>
    <w:rsid w:val="00DD2A12"/>
    <w:rsid w:val="00DD2CAB"/>
    <w:rsid w:val="00DD34FF"/>
    <w:rsid w:val="00DD3621"/>
    <w:rsid w:val="00DD3ECE"/>
    <w:rsid w:val="00DE03F7"/>
    <w:rsid w:val="00DE0A90"/>
    <w:rsid w:val="00DE2D42"/>
    <w:rsid w:val="00DE33B0"/>
    <w:rsid w:val="00DE4AC9"/>
    <w:rsid w:val="00DE5D79"/>
    <w:rsid w:val="00DE6CAD"/>
    <w:rsid w:val="00DE6FA9"/>
    <w:rsid w:val="00DF03F5"/>
    <w:rsid w:val="00DF174E"/>
    <w:rsid w:val="00DF2B7F"/>
    <w:rsid w:val="00DF2B95"/>
    <w:rsid w:val="00DF33DA"/>
    <w:rsid w:val="00DF3F67"/>
    <w:rsid w:val="00DF4399"/>
    <w:rsid w:val="00DF504B"/>
    <w:rsid w:val="00DF5304"/>
    <w:rsid w:val="00DF5D69"/>
    <w:rsid w:val="00DF5FA2"/>
    <w:rsid w:val="00DF6019"/>
    <w:rsid w:val="00DF6D23"/>
    <w:rsid w:val="00E029EC"/>
    <w:rsid w:val="00E046D3"/>
    <w:rsid w:val="00E048B1"/>
    <w:rsid w:val="00E049A5"/>
    <w:rsid w:val="00E053CA"/>
    <w:rsid w:val="00E05ECF"/>
    <w:rsid w:val="00E07A7A"/>
    <w:rsid w:val="00E108D6"/>
    <w:rsid w:val="00E10CAF"/>
    <w:rsid w:val="00E1101C"/>
    <w:rsid w:val="00E113C9"/>
    <w:rsid w:val="00E1262B"/>
    <w:rsid w:val="00E129BA"/>
    <w:rsid w:val="00E13883"/>
    <w:rsid w:val="00E14010"/>
    <w:rsid w:val="00E14A58"/>
    <w:rsid w:val="00E14C4F"/>
    <w:rsid w:val="00E15F1D"/>
    <w:rsid w:val="00E1645C"/>
    <w:rsid w:val="00E16DFE"/>
    <w:rsid w:val="00E17006"/>
    <w:rsid w:val="00E23BE3"/>
    <w:rsid w:val="00E23C3D"/>
    <w:rsid w:val="00E24D15"/>
    <w:rsid w:val="00E2536A"/>
    <w:rsid w:val="00E2566D"/>
    <w:rsid w:val="00E25F30"/>
    <w:rsid w:val="00E261FA"/>
    <w:rsid w:val="00E2674D"/>
    <w:rsid w:val="00E26D76"/>
    <w:rsid w:val="00E26EB5"/>
    <w:rsid w:val="00E27C46"/>
    <w:rsid w:val="00E300D2"/>
    <w:rsid w:val="00E30B26"/>
    <w:rsid w:val="00E323C2"/>
    <w:rsid w:val="00E328C8"/>
    <w:rsid w:val="00E32F99"/>
    <w:rsid w:val="00E331D7"/>
    <w:rsid w:val="00E3360C"/>
    <w:rsid w:val="00E33FC2"/>
    <w:rsid w:val="00E37E48"/>
    <w:rsid w:val="00E40902"/>
    <w:rsid w:val="00E44919"/>
    <w:rsid w:val="00E45D11"/>
    <w:rsid w:val="00E47BA2"/>
    <w:rsid w:val="00E50FDD"/>
    <w:rsid w:val="00E51744"/>
    <w:rsid w:val="00E51BDD"/>
    <w:rsid w:val="00E52DB6"/>
    <w:rsid w:val="00E52EAA"/>
    <w:rsid w:val="00E5383C"/>
    <w:rsid w:val="00E566F4"/>
    <w:rsid w:val="00E6119A"/>
    <w:rsid w:val="00E61A19"/>
    <w:rsid w:val="00E62BFA"/>
    <w:rsid w:val="00E63F74"/>
    <w:rsid w:val="00E65964"/>
    <w:rsid w:val="00E670CF"/>
    <w:rsid w:val="00E67C45"/>
    <w:rsid w:val="00E73D94"/>
    <w:rsid w:val="00E74420"/>
    <w:rsid w:val="00E74F95"/>
    <w:rsid w:val="00E75466"/>
    <w:rsid w:val="00E7616F"/>
    <w:rsid w:val="00E762B5"/>
    <w:rsid w:val="00E76DBF"/>
    <w:rsid w:val="00E801C6"/>
    <w:rsid w:val="00E82991"/>
    <w:rsid w:val="00E834BB"/>
    <w:rsid w:val="00E83C1A"/>
    <w:rsid w:val="00E83F96"/>
    <w:rsid w:val="00E8487C"/>
    <w:rsid w:val="00E85E92"/>
    <w:rsid w:val="00E863E5"/>
    <w:rsid w:val="00E87C79"/>
    <w:rsid w:val="00E87DF8"/>
    <w:rsid w:val="00E87F3F"/>
    <w:rsid w:val="00E9089F"/>
    <w:rsid w:val="00E90A4A"/>
    <w:rsid w:val="00E91026"/>
    <w:rsid w:val="00E91555"/>
    <w:rsid w:val="00E9237E"/>
    <w:rsid w:val="00E92C6D"/>
    <w:rsid w:val="00E93075"/>
    <w:rsid w:val="00E93419"/>
    <w:rsid w:val="00E945A5"/>
    <w:rsid w:val="00E96A2C"/>
    <w:rsid w:val="00EA0142"/>
    <w:rsid w:val="00EA08DD"/>
    <w:rsid w:val="00EA2E31"/>
    <w:rsid w:val="00EA3569"/>
    <w:rsid w:val="00EA3B5A"/>
    <w:rsid w:val="00EA4249"/>
    <w:rsid w:val="00EA4673"/>
    <w:rsid w:val="00EA6077"/>
    <w:rsid w:val="00EA6EFA"/>
    <w:rsid w:val="00EA74B1"/>
    <w:rsid w:val="00EA75B0"/>
    <w:rsid w:val="00EB046E"/>
    <w:rsid w:val="00EB0EDF"/>
    <w:rsid w:val="00EB25CF"/>
    <w:rsid w:val="00EB3014"/>
    <w:rsid w:val="00EB43E8"/>
    <w:rsid w:val="00EB56C6"/>
    <w:rsid w:val="00EB5976"/>
    <w:rsid w:val="00EB5CE9"/>
    <w:rsid w:val="00EB5F6E"/>
    <w:rsid w:val="00EB5F8D"/>
    <w:rsid w:val="00EB62F0"/>
    <w:rsid w:val="00EC07B6"/>
    <w:rsid w:val="00EC1D00"/>
    <w:rsid w:val="00EC2684"/>
    <w:rsid w:val="00EC3555"/>
    <w:rsid w:val="00EC3D84"/>
    <w:rsid w:val="00EC500D"/>
    <w:rsid w:val="00EC58E1"/>
    <w:rsid w:val="00EC5D5C"/>
    <w:rsid w:val="00EC691A"/>
    <w:rsid w:val="00ED0442"/>
    <w:rsid w:val="00ED1437"/>
    <w:rsid w:val="00ED2EE3"/>
    <w:rsid w:val="00ED433B"/>
    <w:rsid w:val="00ED6487"/>
    <w:rsid w:val="00ED730B"/>
    <w:rsid w:val="00EE1C65"/>
    <w:rsid w:val="00EE514D"/>
    <w:rsid w:val="00EE5853"/>
    <w:rsid w:val="00EE615B"/>
    <w:rsid w:val="00EE71E3"/>
    <w:rsid w:val="00EE7B44"/>
    <w:rsid w:val="00EF2403"/>
    <w:rsid w:val="00EF346F"/>
    <w:rsid w:val="00EF41A8"/>
    <w:rsid w:val="00EF4924"/>
    <w:rsid w:val="00EF53E0"/>
    <w:rsid w:val="00EF545E"/>
    <w:rsid w:val="00EF5BB3"/>
    <w:rsid w:val="00F000AD"/>
    <w:rsid w:val="00F03C42"/>
    <w:rsid w:val="00F056DF"/>
    <w:rsid w:val="00F07FD2"/>
    <w:rsid w:val="00F129D4"/>
    <w:rsid w:val="00F13253"/>
    <w:rsid w:val="00F134A8"/>
    <w:rsid w:val="00F14405"/>
    <w:rsid w:val="00F15F5B"/>
    <w:rsid w:val="00F17D51"/>
    <w:rsid w:val="00F17DDD"/>
    <w:rsid w:val="00F205EE"/>
    <w:rsid w:val="00F206FC"/>
    <w:rsid w:val="00F225CD"/>
    <w:rsid w:val="00F22B00"/>
    <w:rsid w:val="00F22B65"/>
    <w:rsid w:val="00F256EC"/>
    <w:rsid w:val="00F25709"/>
    <w:rsid w:val="00F27062"/>
    <w:rsid w:val="00F27109"/>
    <w:rsid w:val="00F278B2"/>
    <w:rsid w:val="00F27E66"/>
    <w:rsid w:val="00F303F6"/>
    <w:rsid w:val="00F34B4C"/>
    <w:rsid w:val="00F34CBC"/>
    <w:rsid w:val="00F34CF0"/>
    <w:rsid w:val="00F36427"/>
    <w:rsid w:val="00F375B8"/>
    <w:rsid w:val="00F40BCF"/>
    <w:rsid w:val="00F41541"/>
    <w:rsid w:val="00F41A72"/>
    <w:rsid w:val="00F421F3"/>
    <w:rsid w:val="00F42B55"/>
    <w:rsid w:val="00F42D0C"/>
    <w:rsid w:val="00F42FE4"/>
    <w:rsid w:val="00F439EE"/>
    <w:rsid w:val="00F457C4"/>
    <w:rsid w:val="00F46685"/>
    <w:rsid w:val="00F51492"/>
    <w:rsid w:val="00F51DDC"/>
    <w:rsid w:val="00F52ABE"/>
    <w:rsid w:val="00F52E26"/>
    <w:rsid w:val="00F5359F"/>
    <w:rsid w:val="00F5384B"/>
    <w:rsid w:val="00F54CCF"/>
    <w:rsid w:val="00F56678"/>
    <w:rsid w:val="00F56F13"/>
    <w:rsid w:val="00F57204"/>
    <w:rsid w:val="00F608C2"/>
    <w:rsid w:val="00F60FC4"/>
    <w:rsid w:val="00F61462"/>
    <w:rsid w:val="00F619C1"/>
    <w:rsid w:val="00F6200B"/>
    <w:rsid w:val="00F6258C"/>
    <w:rsid w:val="00F630FD"/>
    <w:rsid w:val="00F636C0"/>
    <w:rsid w:val="00F6463E"/>
    <w:rsid w:val="00F649F1"/>
    <w:rsid w:val="00F64B21"/>
    <w:rsid w:val="00F665BF"/>
    <w:rsid w:val="00F675B3"/>
    <w:rsid w:val="00F67A6C"/>
    <w:rsid w:val="00F71FEF"/>
    <w:rsid w:val="00F72507"/>
    <w:rsid w:val="00F72736"/>
    <w:rsid w:val="00F72F4E"/>
    <w:rsid w:val="00F730B2"/>
    <w:rsid w:val="00F73236"/>
    <w:rsid w:val="00F75977"/>
    <w:rsid w:val="00F76359"/>
    <w:rsid w:val="00F77284"/>
    <w:rsid w:val="00F82A4B"/>
    <w:rsid w:val="00F838C4"/>
    <w:rsid w:val="00F84083"/>
    <w:rsid w:val="00F84427"/>
    <w:rsid w:val="00F845DC"/>
    <w:rsid w:val="00F8527A"/>
    <w:rsid w:val="00F853BF"/>
    <w:rsid w:val="00F862FE"/>
    <w:rsid w:val="00F873A9"/>
    <w:rsid w:val="00F878E6"/>
    <w:rsid w:val="00F9016C"/>
    <w:rsid w:val="00F90A7E"/>
    <w:rsid w:val="00F90C82"/>
    <w:rsid w:val="00F91290"/>
    <w:rsid w:val="00F91F09"/>
    <w:rsid w:val="00F9797B"/>
    <w:rsid w:val="00FA0307"/>
    <w:rsid w:val="00FA0561"/>
    <w:rsid w:val="00FA1244"/>
    <w:rsid w:val="00FA1948"/>
    <w:rsid w:val="00FA1B17"/>
    <w:rsid w:val="00FA1BA0"/>
    <w:rsid w:val="00FA232A"/>
    <w:rsid w:val="00FA247D"/>
    <w:rsid w:val="00FA4306"/>
    <w:rsid w:val="00FA4A5E"/>
    <w:rsid w:val="00FA4D90"/>
    <w:rsid w:val="00FA5083"/>
    <w:rsid w:val="00FA63D5"/>
    <w:rsid w:val="00FA6551"/>
    <w:rsid w:val="00FA7A2D"/>
    <w:rsid w:val="00FB0306"/>
    <w:rsid w:val="00FB09DE"/>
    <w:rsid w:val="00FB140C"/>
    <w:rsid w:val="00FB146A"/>
    <w:rsid w:val="00FB18CB"/>
    <w:rsid w:val="00FB27A4"/>
    <w:rsid w:val="00FB385E"/>
    <w:rsid w:val="00FB3EF9"/>
    <w:rsid w:val="00FB51C4"/>
    <w:rsid w:val="00FB5FF7"/>
    <w:rsid w:val="00FB69FB"/>
    <w:rsid w:val="00FB6A1D"/>
    <w:rsid w:val="00FB7E64"/>
    <w:rsid w:val="00FB7E8D"/>
    <w:rsid w:val="00FC0F2D"/>
    <w:rsid w:val="00FC3B92"/>
    <w:rsid w:val="00FC4FD5"/>
    <w:rsid w:val="00FC502F"/>
    <w:rsid w:val="00FC6AF4"/>
    <w:rsid w:val="00FC6C51"/>
    <w:rsid w:val="00FC6D22"/>
    <w:rsid w:val="00FC741D"/>
    <w:rsid w:val="00FD13E9"/>
    <w:rsid w:val="00FD28E9"/>
    <w:rsid w:val="00FD2A55"/>
    <w:rsid w:val="00FD3613"/>
    <w:rsid w:val="00FD3801"/>
    <w:rsid w:val="00FD3BBB"/>
    <w:rsid w:val="00FD4BD1"/>
    <w:rsid w:val="00FD4F82"/>
    <w:rsid w:val="00FD6E97"/>
    <w:rsid w:val="00FD721B"/>
    <w:rsid w:val="00FE1411"/>
    <w:rsid w:val="00FE275D"/>
    <w:rsid w:val="00FE34CA"/>
    <w:rsid w:val="00FE35B3"/>
    <w:rsid w:val="00FE5A14"/>
    <w:rsid w:val="00FE60E7"/>
    <w:rsid w:val="00FE6307"/>
    <w:rsid w:val="00FE69BF"/>
    <w:rsid w:val="00FE6A74"/>
    <w:rsid w:val="00FE7390"/>
    <w:rsid w:val="00FF0706"/>
    <w:rsid w:val="00FF3649"/>
    <w:rsid w:val="00FF415C"/>
    <w:rsid w:val="00FF526D"/>
    <w:rsid w:val="00FF5416"/>
    <w:rsid w:val="00FF54D5"/>
    <w:rsid w:val="00FF558A"/>
    <w:rsid w:val="00FF5E3C"/>
    <w:rsid w:val="00FF6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BA6B7B"/>
  <w14:defaultImageDpi w14:val="330"/>
  <w15:chartTrackingRefBased/>
  <w15:docId w15:val="{BF6D3E0F-169F-4F24-8D8B-0C65EA82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BC0"/>
    <w:pPr>
      <w:widowControl w:val="0"/>
      <w:jc w:val="both"/>
    </w:pPr>
  </w:style>
  <w:style w:type="paragraph" w:styleId="Heading1">
    <w:name w:val="heading 1"/>
    <w:basedOn w:val="Normal"/>
    <w:link w:val="Heading1Char"/>
    <w:uiPriority w:val="9"/>
    <w:qFormat/>
    <w:rsid w:val="00144FA7"/>
    <w:pPr>
      <w:spacing w:before="53"/>
      <w:jc w:val="left"/>
      <w:outlineLvl w:val="0"/>
    </w:pPr>
    <w:rPr>
      <w:rFonts w:ascii="Arial" w:eastAsia="Arial" w:hAnsi="Arial"/>
      <w:b/>
      <w:bCs/>
      <w:kern w:val="0"/>
      <w:sz w:val="36"/>
      <w:szCs w:val="36"/>
      <w:lang w:eastAsia="en-US"/>
    </w:rPr>
  </w:style>
  <w:style w:type="paragraph" w:styleId="Heading2">
    <w:name w:val="heading 2"/>
    <w:basedOn w:val="Normal"/>
    <w:next w:val="Normal"/>
    <w:link w:val="Heading2Char"/>
    <w:uiPriority w:val="9"/>
    <w:semiHidden/>
    <w:unhideWhenUsed/>
    <w:qFormat/>
    <w:rsid w:val="00C645B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0533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FA7"/>
    <w:rPr>
      <w:rFonts w:ascii="Arial" w:eastAsia="Arial" w:hAnsi="Arial"/>
      <w:b/>
      <w:bCs/>
      <w:kern w:val="0"/>
      <w:sz w:val="36"/>
      <w:szCs w:val="36"/>
      <w:lang w:eastAsia="en-US"/>
    </w:rPr>
  </w:style>
  <w:style w:type="character" w:customStyle="1" w:styleId="Heading2Char">
    <w:name w:val="Heading 2 Char"/>
    <w:basedOn w:val="DefaultParagraphFont"/>
    <w:link w:val="Heading2"/>
    <w:uiPriority w:val="9"/>
    <w:semiHidden/>
    <w:rsid w:val="00C645B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0533C"/>
    <w:rPr>
      <w:rFonts w:asciiTheme="majorHAnsi" w:eastAsiaTheme="majorEastAsia" w:hAnsiTheme="majorHAnsi" w:cstheme="majorBidi"/>
      <w:color w:val="1F3763" w:themeColor="accent1" w:themeShade="7F"/>
      <w:sz w:val="24"/>
      <w:szCs w:val="24"/>
    </w:rPr>
  </w:style>
  <w:style w:type="character" w:styleId="LineNumber">
    <w:name w:val="line number"/>
    <w:basedOn w:val="DefaultParagraphFont"/>
    <w:uiPriority w:val="99"/>
    <w:semiHidden/>
    <w:unhideWhenUsed/>
    <w:rsid w:val="0026719A"/>
  </w:style>
  <w:style w:type="table" w:styleId="TableGrid">
    <w:name w:val="Table Grid"/>
    <w:basedOn w:val="TableNormal"/>
    <w:uiPriority w:val="39"/>
    <w:qFormat/>
    <w:rsid w:val="00C741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5CA2"/>
    <w:rPr>
      <w:color w:val="0000FF"/>
      <w:u w:val="single"/>
    </w:rPr>
  </w:style>
  <w:style w:type="paragraph" w:styleId="Header">
    <w:name w:val="header"/>
    <w:basedOn w:val="Normal"/>
    <w:link w:val="HeaderChar"/>
    <w:uiPriority w:val="99"/>
    <w:unhideWhenUsed/>
    <w:rsid w:val="00C9103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91032"/>
    <w:rPr>
      <w:sz w:val="18"/>
      <w:szCs w:val="18"/>
    </w:rPr>
  </w:style>
  <w:style w:type="paragraph" w:styleId="Footer">
    <w:name w:val="footer"/>
    <w:basedOn w:val="Normal"/>
    <w:link w:val="FooterChar"/>
    <w:uiPriority w:val="99"/>
    <w:unhideWhenUsed/>
    <w:rsid w:val="00C9103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91032"/>
    <w:rPr>
      <w:sz w:val="18"/>
      <w:szCs w:val="18"/>
    </w:rPr>
  </w:style>
  <w:style w:type="table" w:customStyle="1" w:styleId="1">
    <w:name w:val="浅色底纹1"/>
    <w:basedOn w:val="TableNormal"/>
    <w:uiPriority w:val="60"/>
    <w:rsid w:val="0061377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CAuthorAddress">
    <w:name w:val="BC_Author_Address"/>
    <w:basedOn w:val="Normal"/>
    <w:next w:val="Normal"/>
    <w:qFormat/>
    <w:rsid w:val="00A66AAC"/>
    <w:pPr>
      <w:spacing w:after="240" w:line="480" w:lineRule="auto"/>
      <w:jc w:val="center"/>
    </w:pPr>
  </w:style>
  <w:style w:type="character" w:styleId="CommentReference">
    <w:name w:val="annotation reference"/>
    <w:basedOn w:val="DefaultParagraphFont"/>
    <w:uiPriority w:val="99"/>
    <w:unhideWhenUsed/>
    <w:qFormat/>
    <w:rsid w:val="00175486"/>
    <w:rPr>
      <w:sz w:val="16"/>
      <w:szCs w:val="16"/>
    </w:rPr>
  </w:style>
  <w:style w:type="paragraph" w:styleId="CommentText">
    <w:name w:val="annotation text"/>
    <w:basedOn w:val="Normal"/>
    <w:link w:val="CommentTextChar"/>
    <w:uiPriority w:val="99"/>
    <w:unhideWhenUsed/>
    <w:qFormat/>
    <w:rsid w:val="00175486"/>
    <w:rPr>
      <w:sz w:val="20"/>
      <w:szCs w:val="20"/>
    </w:rPr>
  </w:style>
  <w:style w:type="character" w:customStyle="1" w:styleId="CommentTextChar">
    <w:name w:val="Comment Text Char"/>
    <w:basedOn w:val="DefaultParagraphFont"/>
    <w:link w:val="CommentText"/>
    <w:uiPriority w:val="99"/>
    <w:rsid w:val="00175486"/>
    <w:rPr>
      <w:sz w:val="20"/>
      <w:szCs w:val="20"/>
    </w:rPr>
  </w:style>
  <w:style w:type="paragraph" w:styleId="CommentSubject">
    <w:name w:val="annotation subject"/>
    <w:basedOn w:val="CommentText"/>
    <w:next w:val="CommentText"/>
    <w:link w:val="CommentSubjectChar"/>
    <w:uiPriority w:val="99"/>
    <w:semiHidden/>
    <w:unhideWhenUsed/>
    <w:rsid w:val="00175486"/>
    <w:rPr>
      <w:b/>
      <w:bCs/>
    </w:rPr>
  </w:style>
  <w:style w:type="character" w:customStyle="1" w:styleId="CommentSubjectChar">
    <w:name w:val="Comment Subject Char"/>
    <w:basedOn w:val="CommentTextChar"/>
    <w:link w:val="CommentSubject"/>
    <w:uiPriority w:val="99"/>
    <w:semiHidden/>
    <w:rsid w:val="00175486"/>
    <w:rPr>
      <w:b/>
      <w:bCs/>
      <w:sz w:val="20"/>
      <w:szCs w:val="20"/>
    </w:rPr>
  </w:style>
  <w:style w:type="paragraph" w:styleId="BalloonText">
    <w:name w:val="Balloon Text"/>
    <w:basedOn w:val="Normal"/>
    <w:link w:val="BalloonTextChar"/>
    <w:uiPriority w:val="99"/>
    <w:semiHidden/>
    <w:unhideWhenUsed/>
    <w:rsid w:val="001754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486"/>
    <w:rPr>
      <w:rFonts w:ascii="Segoe UI" w:hAnsi="Segoe UI" w:cs="Segoe UI"/>
      <w:sz w:val="18"/>
      <w:szCs w:val="18"/>
    </w:rPr>
  </w:style>
  <w:style w:type="table" w:customStyle="1" w:styleId="3">
    <w:name w:val="网格型3"/>
    <w:basedOn w:val="TableNormal"/>
    <w:next w:val="TableGrid"/>
    <w:uiPriority w:val="59"/>
    <w:rsid w:val="00446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638CE"/>
    <w:pPr>
      <w:jc w:val="center"/>
    </w:pPr>
    <w:rPr>
      <w:rFonts w:ascii="DengXian" w:eastAsia="DengXian" w:hAnsi="DengXian"/>
      <w:noProof/>
      <w:sz w:val="20"/>
    </w:rPr>
  </w:style>
  <w:style w:type="character" w:customStyle="1" w:styleId="EndNoteBibliographyTitleChar">
    <w:name w:val="EndNote Bibliography Title Char"/>
    <w:basedOn w:val="DefaultParagraphFont"/>
    <w:link w:val="EndNoteBibliographyTitle"/>
    <w:rsid w:val="005638CE"/>
    <w:rPr>
      <w:rFonts w:ascii="DengXian" w:eastAsia="DengXian" w:hAnsi="DengXian"/>
      <w:noProof/>
      <w:sz w:val="20"/>
    </w:rPr>
  </w:style>
  <w:style w:type="paragraph" w:customStyle="1" w:styleId="EndNoteBibliography">
    <w:name w:val="EndNote Bibliography"/>
    <w:basedOn w:val="Normal"/>
    <w:link w:val="EndNoteBibliographyChar"/>
    <w:rsid w:val="005638CE"/>
    <w:rPr>
      <w:rFonts w:ascii="DengXian" w:eastAsia="DengXian" w:hAnsi="DengXian"/>
      <w:noProof/>
      <w:sz w:val="20"/>
    </w:rPr>
  </w:style>
  <w:style w:type="character" w:customStyle="1" w:styleId="EndNoteBibliographyChar">
    <w:name w:val="EndNote Bibliography Char"/>
    <w:basedOn w:val="DefaultParagraphFont"/>
    <w:link w:val="EndNoteBibliography"/>
    <w:rsid w:val="005638CE"/>
    <w:rPr>
      <w:rFonts w:ascii="DengXian" w:eastAsia="DengXian" w:hAnsi="DengXian"/>
      <w:noProof/>
      <w:sz w:val="20"/>
    </w:rPr>
  </w:style>
  <w:style w:type="paragraph" w:customStyle="1" w:styleId="Body">
    <w:name w:val="Body"/>
    <w:basedOn w:val="Normal"/>
    <w:link w:val="BodyChar"/>
    <w:qFormat/>
    <w:rsid w:val="00DF174E"/>
    <w:pPr>
      <w:spacing w:line="360" w:lineRule="auto"/>
      <w:ind w:firstLine="720"/>
      <w:jc w:val="left"/>
    </w:pPr>
    <w:rPr>
      <w:rFonts w:ascii="Times New Roman" w:hAnsi="Times New Roman" w:cstheme="minorHAnsi"/>
      <w:kern w:val="0"/>
      <w:sz w:val="22"/>
    </w:rPr>
  </w:style>
  <w:style w:type="character" w:customStyle="1" w:styleId="BodyChar">
    <w:name w:val="Body Char"/>
    <w:basedOn w:val="DefaultParagraphFont"/>
    <w:link w:val="Body"/>
    <w:rsid w:val="00DF174E"/>
    <w:rPr>
      <w:rFonts w:ascii="Times New Roman" w:hAnsi="Times New Roman" w:cstheme="minorHAnsi"/>
      <w:kern w:val="0"/>
      <w:sz w:val="22"/>
    </w:rPr>
  </w:style>
  <w:style w:type="paragraph" w:styleId="Bibliography">
    <w:name w:val="Bibliography"/>
    <w:basedOn w:val="Normal"/>
    <w:next w:val="Normal"/>
    <w:uiPriority w:val="37"/>
    <w:semiHidden/>
    <w:unhideWhenUsed/>
    <w:rsid w:val="009C108B"/>
  </w:style>
  <w:style w:type="character" w:styleId="UnresolvedMention">
    <w:name w:val="Unresolved Mention"/>
    <w:basedOn w:val="DefaultParagraphFont"/>
    <w:uiPriority w:val="99"/>
    <w:semiHidden/>
    <w:unhideWhenUsed/>
    <w:rsid w:val="002C20A0"/>
    <w:rPr>
      <w:color w:val="605E5C"/>
      <w:shd w:val="clear" w:color="auto" w:fill="E1DFDD"/>
    </w:rPr>
  </w:style>
  <w:style w:type="paragraph" w:styleId="TOC1">
    <w:name w:val="toc 1"/>
    <w:basedOn w:val="Normal"/>
    <w:next w:val="Normal"/>
    <w:autoRedefine/>
    <w:uiPriority w:val="39"/>
    <w:unhideWhenUsed/>
    <w:rsid w:val="00F42FE4"/>
    <w:pPr>
      <w:spacing w:after="100"/>
    </w:pPr>
  </w:style>
  <w:style w:type="paragraph" w:styleId="TOC2">
    <w:name w:val="toc 2"/>
    <w:basedOn w:val="Normal"/>
    <w:next w:val="Normal"/>
    <w:autoRedefine/>
    <w:uiPriority w:val="39"/>
    <w:unhideWhenUsed/>
    <w:rsid w:val="00F42FE4"/>
    <w:pPr>
      <w:spacing w:after="100"/>
      <w:ind w:left="210"/>
    </w:pPr>
  </w:style>
  <w:style w:type="table" w:styleId="PlainTable4">
    <w:name w:val="Plain Table 4"/>
    <w:basedOn w:val="TableNormal"/>
    <w:uiPriority w:val="44"/>
    <w:rsid w:val="00B8331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7784">
      <w:bodyDiv w:val="1"/>
      <w:marLeft w:val="0"/>
      <w:marRight w:val="0"/>
      <w:marTop w:val="0"/>
      <w:marBottom w:val="0"/>
      <w:divBdr>
        <w:top w:val="none" w:sz="0" w:space="0" w:color="auto"/>
        <w:left w:val="none" w:sz="0" w:space="0" w:color="auto"/>
        <w:bottom w:val="none" w:sz="0" w:space="0" w:color="auto"/>
        <w:right w:val="none" w:sz="0" w:space="0" w:color="auto"/>
      </w:divBdr>
    </w:div>
    <w:div w:id="16515926">
      <w:bodyDiv w:val="1"/>
      <w:marLeft w:val="0"/>
      <w:marRight w:val="0"/>
      <w:marTop w:val="0"/>
      <w:marBottom w:val="0"/>
      <w:divBdr>
        <w:top w:val="none" w:sz="0" w:space="0" w:color="auto"/>
        <w:left w:val="none" w:sz="0" w:space="0" w:color="auto"/>
        <w:bottom w:val="none" w:sz="0" w:space="0" w:color="auto"/>
        <w:right w:val="none" w:sz="0" w:space="0" w:color="auto"/>
      </w:divBdr>
    </w:div>
    <w:div w:id="60369143">
      <w:bodyDiv w:val="1"/>
      <w:marLeft w:val="0"/>
      <w:marRight w:val="0"/>
      <w:marTop w:val="0"/>
      <w:marBottom w:val="0"/>
      <w:divBdr>
        <w:top w:val="none" w:sz="0" w:space="0" w:color="auto"/>
        <w:left w:val="none" w:sz="0" w:space="0" w:color="auto"/>
        <w:bottom w:val="none" w:sz="0" w:space="0" w:color="auto"/>
        <w:right w:val="none" w:sz="0" w:space="0" w:color="auto"/>
      </w:divBdr>
    </w:div>
    <w:div w:id="66347307">
      <w:bodyDiv w:val="1"/>
      <w:marLeft w:val="0"/>
      <w:marRight w:val="0"/>
      <w:marTop w:val="0"/>
      <w:marBottom w:val="0"/>
      <w:divBdr>
        <w:top w:val="none" w:sz="0" w:space="0" w:color="auto"/>
        <w:left w:val="none" w:sz="0" w:space="0" w:color="auto"/>
        <w:bottom w:val="none" w:sz="0" w:space="0" w:color="auto"/>
        <w:right w:val="none" w:sz="0" w:space="0" w:color="auto"/>
      </w:divBdr>
    </w:div>
    <w:div w:id="66921424">
      <w:bodyDiv w:val="1"/>
      <w:marLeft w:val="0"/>
      <w:marRight w:val="0"/>
      <w:marTop w:val="0"/>
      <w:marBottom w:val="0"/>
      <w:divBdr>
        <w:top w:val="none" w:sz="0" w:space="0" w:color="auto"/>
        <w:left w:val="none" w:sz="0" w:space="0" w:color="auto"/>
        <w:bottom w:val="none" w:sz="0" w:space="0" w:color="auto"/>
        <w:right w:val="none" w:sz="0" w:space="0" w:color="auto"/>
      </w:divBdr>
    </w:div>
    <w:div w:id="79914407">
      <w:bodyDiv w:val="1"/>
      <w:marLeft w:val="0"/>
      <w:marRight w:val="0"/>
      <w:marTop w:val="0"/>
      <w:marBottom w:val="0"/>
      <w:divBdr>
        <w:top w:val="none" w:sz="0" w:space="0" w:color="auto"/>
        <w:left w:val="none" w:sz="0" w:space="0" w:color="auto"/>
        <w:bottom w:val="none" w:sz="0" w:space="0" w:color="auto"/>
        <w:right w:val="none" w:sz="0" w:space="0" w:color="auto"/>
      </w:divBdr>
    </w:div>
    <w:div w:id="84229038">
      <w:bodyDiv w:val="1"/>
      <w:marLeft w:val="0"/>
      <w:marRight w:val="0"/>
      <w:marTop w:val="0"/>
      <w:marBottom w:val="0"/>
      <w:divBdr>
        <w:top w:val="none" w:sz="0" w:space="0" w:color="auto"/>
        <w:left w:val="none" w:sz="0" w:space="0" w:color="auto"/>
        <w:bottom w:val="none" w:sz="0" w:space="0" w:color="auto"/>
        <w:right w:val="none" w:sz="0" w:space="0" w:color="auto"/>
      </w:divBdr>
    </w:div>
    <w:div w:id="104933356">
      <w:bodyDiv w:val="1"/>
      <w:marLeft w:val="0"/>
      <w:marRight w:val="0"/>
      <w:marTop w:val="0"/>
      <w:marBottom w:val="0"/>
      <w:divBdr>
        <w:top w:val="none" w:sz="0" w:space="0" w:color="auto"/>
        <w:left w:val="none" w:sz="0" w:space="0" w:color="auto"/>
        <w:bottom w:val="none" w:sz="0" w:space="0" w:color="auto"/>
        <w:right w:val="none" w:sz="0" w:space="0" w:color="auto"/>
      </w:divBdr>
    </w:div>
    <w:div w:id="115804726">
      <w:bodyDiv w:val="1"/>
      <w:marLeft w:val="0"/>
      <w:marRight w:val="0"/>
      <w:marTop w:val="0"/>
      <w:marBottom w:val="0"/>
      <w:divBdr>
        <w:top w:val="none" w:sz="0" w:space="0" w:color="auto"/>
        <w:left w:val="none" w:sz="0" w:space="0" w:color="auto"/>
        <w:bottom w:val="none" w:sz="0" w:space="0" w:color="auto"/>
        <w:right w:val="none" w:sz="0" w:space="0" w:color="auto"/>
      </w:divBdr>
    </w:div>
    <w:div w:id="123087932">
      <w:bodyDiv w:val="1"/>
      <w:marLeft w:val="0"/>
      <w:marRight w:val="0"/>
      <w:marTop w:val="0"/>
      <w:marBottom w:val="0"/>
      <w:divBdr>
        <w:top w:val="none" w:sz="0" w:space="0" w:color="auto"/>
        <w:left w:val="none" w:sz="0" w:space="0" w:color="auto"/>
        <w:bottom w:val="none" w:sz="0" w:space="0" w:color="auto"/>
        <w:right w:val="none" w:sz="0" w:space="0" w:color="auto"/>
      </w:divBdr>
    </w:div>
    <w:div w:id="127096052">
      <w:bodyDiv w:val="1"/>
      <w:marLeft w:val="0"/>
      <w:marRight w:val="0"/>
      <w:marTop w:val="0"/>
      <w:marBottom w:val="0"/>
      <w:divBdr>
        <w:top w:val="none" w:sz="0" w:space="0" w:color="auto"/>
        <w:left w:val="none" w:sz="0" w:space="0" w:color="auto"/>
        <w:bottom w:val="none" w:sz="0" w:space="0" w:color="auto"/>
        <w:right w:val="none" w:sz="0" w:space="0" w:color="auto"/>
      </w:divBdr>
    </w:div>
    <w:div w:id="129516616">
      <w:bodyDiv w:val="1"/>
      <w:marLeft w:val="0"/>
      <w:marRight w:val="0"/>
      <w:marTop w:val="0"/>
      <w:marBottom w:val="0"/>
      <w:divBdr>
        <w:top w:val="none" w:sz="0" w:space="0" w:color="auto"/>
        <w:left w:val="none" w:sz="0" w:space="0" w:color="auto"/>
        <w:bottom w:val="none" w:sz="0" w:space="0" w:color="auto"/>
        <w:right w:val="none" w:sz="0" w:space="0" w:color="auto"/>
      </w:divBdr>
    </w:div>
    <w:div w:id="147207003">
      <w:bodyDiv w:val="1"/>
      <w:marLeft w:val="0"/>
      <w:marRight w:val="0"/>
      <w:marTop w:val="0"/>
      <w:marBottom w:val="0"/>
      <w:divBdr>
        <w:top w:val="none" w:sz="0" w:space="0" w:color="auto"/>
        <w:left w:val="none" w:sz="0" w:space="0" w:color="auto"/>
        <w:bottom w:val="none" w:sz="0" w:space="0" w:color="auto"/>
        <w:right w:val="none" w:sz="0" w:space="0" w:color="auto"/>
      </w:divBdr>
    </w:div>
    <w:div w:id="151145109">
      <w:bodyDiv w:val="1"/>
      <w:marLeft w:val="0"/>
      <w:marRight w:val="0"/>
      <w:marTop w:val="0"/>
      <w:marBottom w:val="0"/>
      <w:divBdr>
        <w:top w:val="none" w:sz="0" w:space="0" w:color="auto"/>
        <w:left w:val="none" w:sz="0" w:space="0" w:color="auto"/>
        <w:bottom w:val="none" w:sz="0" w:space="0" w:color="auto"/>
        <w:right w:val="none" w:sz="0" w:space="0" w:color="auto"/>
      </w:divBdr>
    </w:div>
    <w:div w:id="159123446">
      <w:bodyDiv w:val="1"/>
      <w:marLeft w:val="0"/>
      <w:marRight w:val="0"/>
      <w:marTop w:val="0"/>
      <w:marBottom w:val="0"/>
      <w:divBdr>
        <w:top w:val="none" w:sz="0" w:space="0" w:color="auto"/>
        <w:left w:val="none" w:sz="0" w:space="0" w:color="auto"/>
        <w:bottom w:val="none" w:sz="0" w:space="0" w:color="auto"/>
        <w:right w:val="none" w:sz="0" w:space="0" w:color="auto"/>
      </w:divBdr>
    </w:div>
    <w:div w:id="184755135">
      <w:bodyDiv w:val="1"/>
      <w:marLeft w:val="0"/>
      <w:marRight w:val="0"/>
      <w:marTop w:val="0"/>
      <w:marBottom w:val="0"/>
      <w:divBdr>
        <w:top w:val="none" w:sz="0" w:space="0" w:color="auto"/>
        <w:left w:val="none" w:sz="0" w:space="0" w:color="auto"/>
        <w:bottom w:val="none" w:sz="0" w:space="0" w:color="auto"/>
        <w:right w:val="none" w:sz="0" w:space="0" w:color="auto"/>
      </w:divBdr>
    </w:div>
    <w:div w:id="197814864">
      <w:bodyDiv w:val="1"/>
      <w:marLeft w:val="0"/>
      <w:marRight w:val="0"/>
      <w:marTop w:val="0"/>
      <w:marBottom w:val="0"/>
      <w:divBdr>
        <w:top w:val="none" w:sz="0" w:space="0" w:color="auto"/>
        <w:left w:val="none" w:sz="0" w:space="0" w:color="auto"/>
        <w:bottom w:val="none" w:sz="0" w:space="0" w:color="auto"/>
        <w:right w:val="none" w:sz="0" w:space="0" w:color="auto"/>
      </w:divBdr>
    </w:div>
    <w:div w:id="199442899">
      <w:bodyDiv w:val="1"/>
      <w:marLeft w:val="0"/>
      <w:marRight w:val="0"/>
      <w:marTop w:val="0"/>
      <w:marBottom w:val="0"/>
      <w:divBdr>
        <w:top w:val="none" w:sz="0" w:space="0" w:color="auto"/>
        <w:left w:val="none" w:sz="0" w:space="0" w:color="auto"/>
        <w:bottom w:val="none" w:sz="0" w:space="0" w:color="auto"/>
        <w:right w:val="none" w:sz="0" w:space="0" w:color="auto"/>
      </w:divBdr>
    </w:div>
    <w:div w:id="206720264">
      <w:bodyDiv w:val="1"/>
      <w:marLeft w:val="0"/>
      <w:marRight w:val="0"/>
      <w:marTop w:val="0"/>
      <w:marBottom w:val="0"/>
      <w:divBdr>
        <w:top w:val="none" w:sz="0" w:space="0" w:color="auto"/>
        <w:left w:val="none" w:sz="0" w:space="0" w:color="auto"/>
        <w:bottom w:val="none" w:sz="0" w:space="0" w:color="auto"/>
        <w:right w:val="none" w:sz="0" w:space="0" w:color="auto"/>
      </w:divBdr>
    </w:div>
    <w:div w:id="209155466">
      <w:bodyDiv w:val="1"/>
      <w:marLeft w:val="0"/>
      <w:marRight w:val="0"/>
      <w:marTop w:val="0"/>
      <w:marBottom w:val="0"/>
      <w:divBdr>
        <w:top w:val="none" w:sz="0" w:space="0" w:color="auto"/>
        <w:left w:val="none" w:sz="0" w:space="0" w:color="auto"/>
        <w:bottom w:val="none" w:sz="0" w:space="0" w:color="auto"/>
        <w:right w:val="none" w:sz="0" w:space="0" w:color="auto"/>
      </w:divBdr>
    </w:div>
    <w:div w:id="241376646">
      <w:bodyDiv w:val="1"/>
      <w:marLeft w:val="0"/>
      <w:marRight w:val="0"/>
      <w:marTop w:val="0"/>
      <w:marBottom w:val="0"/>
      <w:divBdr>
        <w:top w:val="none" w:sz="0" w:space="0" w:color="auto"/>
        <w:left w:val="none" w:sz="0" w:space="0" w:color="auto"/>
        <w:bottom w:val="none" w:sz="0" w:space="0" w:color="auto"/>
        <w:right w:val="none" w:sz="0" w:space="0" w:color="auto"/>
      </w:divBdr>
    </w:div>
    <w:div w:id="249584916">
      <w:bodyDiv w:val="1"/>
      <w:marLeft w:val="0"/>
      <w:marRight w:val="0"/>
      <w:marTop w:val="0"/>
      <w:marBottom w:val="0"/>
      <w:divBdr>
        <w:top w:val="none" w:sz="0" w:space="0" w:color="auto"/>
        <w:left w:val="none" w:sz="0" w:space="0" w:color="auto"/>
        <w:bottom w:val="none" w:sz="0" w:space="0" w:color="auto"/>
        <w:right w:val="none" w:sz="0" w:space="0" w:color="auto"/>
      </w:divBdr>
    </w:div>
    <w:div w:id="252783744">
      <w:bodyDiv w:val="1"/>
      <w:marLeft w:val="0"/>
      <w:marRight w:val="0"/>
      <w:marTop w:val="0"/>
      <w:marBottom w:val="0"/>
      <w:divBdr>
        <w:top w:val="none" w:sz="0" w:space="0" w:color="auto"/>
        <w:left w:val="none" w:sz="0" w:space="0" w:color="auto"/>
        <w:bottom w:val="none" w:sz="0" w:space="0" w:color="auto"/>
        <w:right w:val="none" w:sz="0" w:space="0" w:color="auto"/>
      </w:divBdr>
    </w:div>
    <w:div w:id="260918460">
      <w:bodyDiv w:val="1"/>
      <w:marLeft w:val="0"/>
      <w:marRight w:val="0"/>
      <w:marTop w:val="0"/>
      <w:marBottom w:val="0"/>
      <w:divBdr>
        <w:top w:val="none" w:sz="0" w:space="0" w:color="auto"/>
        <w:left w:val="none" w:sz="0" w:space="0" w:color="auto"/>
        <w:bottom w:val="none" w:sz="0" w:space="0" w:color="auto"/>
        <w:right w:val="none" w:sz="0" w:space="0" w:color="auto"/>
      </w:divBdr>
    </w:div>
    <w:div w:id="262417322">
      <w:bodyDiv w:val="1"/>
      <w:marLeft w:val="0"/>
      <w:marRight w:val="0"/>
      <w:marTop w:val="0"/>
      <w:marBottom w:val="0"/>
      <w:divBdr>
        <w:top w:val="none" w:sz="0" w:space="0" w:color="auto"/>
        <w:left w:val="none" w:sz="0" w:space="0" w:color="auto"/>
        <w:bottom w:val="none" w:sz="0" w:space="0" w:color="auto"/>
        <w:right w:val="none" w:sz="0" w:space="0" w:color="auto"/>
      </w:divBdr>
    </w:div>
    <w:div w:id="272632076">
      <w:bodyDiv w:val="1"/>
      <w:marLeft w:val="0"/>
      <w:marRight w:val="0"/>
      <w:marTop w:val="0"/>
      <w:marBottom w:val="0"/>
      <w:divBdr>
        <w:top w:val="none" w:sz="0" w:space="0" w:color="auto"/>
        <w:left w:val="none" w:sz="0" w:space="0" w:color="auto"/>
        <w:bottom w:val="none" w:sz="0" w:space="0" w:color="auto"/>
        <w:right w:val="none" w:sz="0" w:space="0" w:color="auto"/>
      </w:divBdr>
    </w:div>
    <w:div w:id="293144479">
      <w:bodyDiv w:val="1"/>
      <w:marLeft w:val="0"/>
      <w:marRight w:val="0"/>
      <w:marTop w:val="0"/>
      <w:marBottom w:val="0"/>
      <w:divBdr>
        <w:top w:val="none" w:sz="0" w:space="0" w:color="auto"/>
        <w:left w:val="none" w:sz="0" w:space="0" w:color="auto"/>
        <w:bottom w:val="none" w:sz="0" w:space="0" w:color="auto"/>
        <w:right w:val="none" w:sz="0" w:space="0" w:color="auto"/>
      </w:divBdr>
    </w:div>
    <w:div w:id="299309907">
      <w:bodyDiv w:val="1"/>
      <w:marLeft w:val="0"/>
      <w:marRight w:val="0"/>
      <w:marTop w:val="0"/>
      <w:marBottom w:val="0"/>
      <w:divBdr>
        <w:top w:val="none" w:sz="0" w:space="0" w:color="auto"/>
        <w:left w:val="none" w:sz="0" w:space="0" w:color="auto"/>
        <w:bottom w:val="none" w:sz="0" w:space="0" w:color="auto"/>
        <w:right w:val="none" w:sz="0" w:space="0" w:color="auto"/>
      </w:divBdr>
    </w:div>
    <w:div w:id="303707288">
      <w:bodyDiv w:val="1"/>
      <w:marLeft w:val="0"/>
      <w:marRight w:val="0"/>
      <w:marTop w:val="0"/>
      <w:marBottom w:val="0"/>
      <w:divBdr>
        <w:top w:val="none" w:sz="0" w:space="0" w:color="auto"/>
        <w:left w:val="none" w:sz="0" w:space="0" w:color="auto"/>
        <w:bottom w:val="none" w:sz="0" w:space="0" w:color="auto"/>
        <w:right w:val="none" w:sz="0" w:space="0" w:color="auto"/>
      </w:divBdr>
    </w:div>
    <w:div w:id="305866341">
      <w:bodyDiv w:val="1"/>
      <w:marLeft w:val="0"/>
      <w:marRight w:val="0"/>
      <w:marTop w:val="0"/>
      <w:marBottom w:val="0"/>
      <w:divBdr>
        <w:top w:val="none" w:sz="0" w:space="0" w:color="auto"/>
        <w:left w:val="none" w:sz="0" w:space="0" w:color="auto"/>
        <w:bottom w:val="none" w:sz="0" w:space="0" w:color="auto"/>
        <w:right w:val="none" w:sz="0" w:space="0" w:color="auto"/>
      </w:divBdr>
    </w:div>
    <w:div w:id="310403827">
      <w:bodyDiv w:val="1"/>
      <w:marLeft w:val="0"/>
      <w:marRight w:val="0"/>
      <w:marTop w:val="0"/>
      <w:marBottom w:val="0"/>
      <w:divBdr>
        <w:top w:val="none" w:sz="0" w:space="0" w:color="auto"/>
        <w:left w:val="none" w:sz="0" w:space="0" w:color="auto"/>
        <w:bottom w:val="none" w:sz="0" w:space="0" w:color="auto"/>
        <w:right w:val="none" w:sz="0" w:space="0" w:color="auto"/>
      </w:divBdr>
    </w:div>
    <w:div w:id="317417244">
      <w:bodyDiv w:val="1"/>
      <w:marLeft w:val="0"/>
      <w:marRight w:val="0"/>
      <w:marTop w:val="0"/>
      <w:marBottom w:val="0"/>
      <w:divBdr>
        <w:top w:val="none" w:sz="0" w:space="0" w:color="auto"/>
        <w:left w:val="none" w:sz="0" w:space="0" w:color="auto"/>
        <w:bottom w:val="none" w:sz="0" w:space="0" w:color="auto"/>
        <w:right w:val="none" w:sz="0" w:space="0" w:color="auto"/>
      </w:divBdr>
    </w:div>
    <w:div w:id="318928617">
      <w:bodyDiv w:val="1"/>
      <w:marLeft w:val="0"/>
      <w:marRight w:val="0"/>
      <w:marTop w:val="0"/>
      <w:marBottom w:val="0"/>
      <w:divBdr>
        <w:top w:val="none" w:sz="0" w:space="0" w:color="auto"/>
        <w:left w:val="none" w:sz="0" w:space="0" w:color="auto"/>
        <w:bottom w:val="none" w:sz="0" w:space="0" w:color="auto"/>
        <w:right w:val="none" w:sz="0" w:space="0" w:color="auto"/>
      </w:divBdr>
    </w:div>
    <w:div w:id="321467017">
      <w:bodyDiv w:val="1"/>
      <w:marLeft w:val="0"/>
      <w:marRight w:val="0"/>
      <w:marTop w:val="0"/>
      <w:marBottom w:val="0"/>
      <w:divBdr>
        <w:top w:val="none" w:sz="0" w:space="0" w:color="auto"/>
        <w:left w:val="none" w:sz="0" w:space="0" w:color="auto"/>
        <w:bottom w:val="none" w:sz="0" w:space="0" w:color="auto"/>
        <w:right w:val="none" w:sz="0" w:space="0" w:color="auto"/>
      </w:divBdr>
    </w:div>
    <w:div w:id="324669779">
      <w:bodyDiv w:val="1"/>
      <w:marLeft w:val="0"/>
      <w:marRight w:val="0"/>
      <w:marTop w:val="0"/>
      <w:marBottom w:val="0"/>
      <w:divBdr>
        <w:top w:val="none" w:sz="0" w:space="0" w:color="auto"/>
        <w:left w:val="none" w:sz="0" w:space="0" w:color="auto"/>
        <w:bottom w:val="none" w:sz="0" w:space="0" w:color="auto"/>
        <w:right w:val="none" w:sz="0" w:space="0" w:color="auto"/>
      </w:divBdr>
    </w:div>
    <w:div w:id="335422094">
      <w:bodyDiv w:val="1"/>
      <w:marLeft w:val="0"/>
      <w:marRight w:val="0"/>
      <w:marTop w:val="0"/>
      <w:marBottom w:val="0"/>
      <w:divBdr>
        <w:top w:val="none" w:sz="0" w:space="0" w:color="auto"/>
        <w:left w:val="none" w:sz="0" w:space="0" w:color="auto"/>
        <w:bottom w:val="none" w:sz="0" w:space="0" w:color="auto"/>
        <w:right w:val="none" w:sz="0" w:space="0" w:color="auto"/>
      </w:divBdr>
    </w:div>
    <w:div w:id="356274394">
      <w:bodyDiv w:val="1"/>
      <w:marLeft w:val="0"/>
      <w:marRight w:val="0"/>
      <w:marTop w:val="0"/>
      <w:marBottom w:val="0"/>
      <w:divBdr>
        <w:top w:val="none" w:sz="0" w:space="0" w:color="auto"/>
        <w:left w:val="none" w:sz="0" w:space="0" w:color="auto"/>
        <w:bottom w:val="none" w:sz="0" w:space="0" w:color="auto"/>
        <w:right w:val="none" w:sz="0" w:space="0" w:color="auto"/>
      </w:divBdr>
    </w:div>
    <w:div w:id="359202945">
      <w:bodyDiv w:val="1"/>
      <w:marLeft w:val="0"/>
      <w:marRight w:val="0"/>
      <w:marTop w:val="0"/>
      <w:marBottom w:val="0"/>
      <w:divBdr>
        <w:top w:val="none" w:sz="0" w:space="0" w:color="auto"/>
        <w:left w:val="none" w:sz="0" w:space="0" w:color="auto"/>
        <w:bottom w:val="none" w:sz="0" w:space="0" w:color="auto"/>
        <w:right w:val="none" w:sz="0" w:space="0" w:color="auto"/>
      </w:divBdr>
    </w:div>
    <w:div w:id="359211074">
      <w:bodyDiv w:val="1"/>
      <w:marLeft w:val="0"/>
      <w:marRight w:val="0"/>
      <w:marTop w:val="0"/>
      <w:marBottom w:val="0"/>
      <w:divBdr>
        <w:top w:val="none" w:sz="0" w:space="0" w:color="auto"/>
        <w:left w:val="none" w:sz="0" w:space="0" w:color="auto"/>
        <w:bottom w:val="none" w:sz="0" w:space="0" w:color="auto"/>
        <w:right w:val="none" w:sz="0" w:space="0" w:color="auto"/>
      </w:divBdr>
    </w:div>
    <w:div w:id="366493950">
      <w:bodyDiv w:val="1"/>
      <w:marLeft w:val="0"/>
      <w:marRight w:val="0"/>
      <w:marTop w:val="0"/>
      <w:marBottom w:val="0"/>
      <w:divBdr>
        <w:top w:val="none" w:sz="0" w:space="0" w:color="auto"/>
        <w:left w:val="none" w:sz="0" w:space="0" w:color="auto"/>
        <w:bottom w:val="none" w:sz="0" w:space="0" w:color="auto"/>
        <w:right w:val="none" w:sz="0" w:space="0" w:color="auto"/>
      </w:divBdr>
    </w:div>
    <w:div w:id="367678755">
      <w:bodyDiv w:val="1"/>
      <w:marLeft w:val="0"/>
      <w:marRight w:val="0"/>
      <w:marTop w:val="0"/>
      <w:marBottom w:val="0"/>
      <w:divBdr>
        <w:top w:val="none" w:sz="0" w:space="0" w:color="auto"/>
        <w:left w:val="none" w:sz="0" w:space="0" w:color="auto"/>
        <w:bottom w:val="none" w:sz="0" w:space="0" w:color="auto"/>
        <w:right w:val="none" w:sz="0" w:space="0" w:color="auto"/>
      </w:divBdr>
    </w:div>
    <w:div w:id="368801435">
      <w:bodyDiv w:val="1"/>
      <w:marLeft w:val="0"/>
      <w:marRight w:val="0"/>
      <w:marTop w:val="0"/>
      <w:marBottom w:val="0"/>
      <w:divBdr>
        <w:top w:val="none" w:sz="0" w:space="0" w:color="auto"/>
        <w:left w:val="none" w:sz="0" w:space="0" w:color="auto"/>
        <w:bottom w:val="none" w:sz="0" w:space="0" w:color="auto"/>
        <w:right w:val="none" w:sz="0" w:space="0" w:color="auto"/>
      </w:divBdr>
    </w:div>
    <w:div w:id="386607681">
      <w:bodyDiv w:val="1"/>
      <w:marLeft w:val="0"/>
      <w:marRight w:val="0"/>
      <w:marTop w:val="0"/>
      <w:marBottom w:val="0"/>
      <w:divBdr>
        <w:top w:val="none" w:sz="0" w:space="0" w:color="auto"/>
        <w:left w:val="none" w:sz="0" w:space="0" w:color="auto"/>
        <w:bottom w:val="none" w:sz="0" w:space="0" w:color="auto"/>
        <w:right w:val="none" w:sz="0" w:space="0" w:color="auto"/>
      </w:divBdr>
    </w:div>
    <w:div w:id="387384869">
      <w:bodyDiv w:val="1"/>
      <w:marLeft w:val="0"/>
      <w:marRight w:val="0"/>
      <w:marTop w:val="0"/>
      <w:marBottom w:val="0"/>
      <w:divBdr>
        <w:top w:val="none" w:sz="0" w:space="0" w:color="auto"/>
        <w:left w:val="none" w:sz="0" w:space="0" w:color="auto"/>
        <w:bottom w:val="none" w:sz="0" w:space="0" w:color="auto"/>
        <w:right w:val="none" w:sz="0" w:space="0" w:color="auto"/>
      </w:divBdr>
    </w:div>
    <w:div w:id="398867033">
      <w:bodyDiv w:val="1"/>
      <w:marLeft w:val="0"/>
      <w:marRight w:val="0"/>
      <w:marTop w:val="0"/>
      <w:marBottom w:val="0"/>
      <w:divBdr>
        <w:top w:val="none" w:sz="0" w:space="0" w:color="auto"/>
        <w:left w:val="none" w:sz="0" w:space="0" w:color="auto"/>
        <w:bottom w:val="none" w:sz="0" w:space="0" w:color="auto"/>
        <w:right w:val="none" w:sz="0" w:space="0" w:color="auto"/>
      </w:divBdr>
    </w:div>
    <w:div w:id="402339678">
      <w:bodyDiv w:val="1"/>
      <w:marLeft w:val="0"/>
      <w:marRight w:val="0"/>
      <w:marTop w:val="0"/>
      <w:marBottom w:val="0"/>
      <w:divBdr>
        <w:top w:val="none" w:sz="0" w:space="0" w:color="auto"/>
        <w:left w:val="none" w:sz="0" w:space="0" w:color="auto"/>
        <w:bottom w:val="none" w:sz="0" w:space="0" w:color="auto"/>
        <w:right w:val="none" w:sz="0" w:space="0" w:color="auto"/>
      </w:divBdr>
    </w:div>
    <w:div w:id="408701311">
      <w:bodyDiv w:val="1"/>
      <w:marLeft w:val="0"/>
      <w:marRight w:val="0"/>
      <w:marTop w:val="0"/>
      <w:marBottom w:val="0"/>
      <w:divBdr>
        <w:top w:val="none" w:sz="0" w:space="0" w:color="auto"/>
        <w:left w:val="none" w:sz="0" w:space="0" w:color="auto"/>
        <w:bottom w:val="none" w:sz="0" w:space="0" w:color="auto"/>
        <w:right w:val="none" w:sz="0" w:space="0" w:color="auto"/>
      </w:divBdr>
    </w:div>
    <w:div w:id="444429476">
      <w:bodyDiv w:val="1"/>
      <w:marLeft w:val="0"/>
      <w:marRight w:val="0"/>
      <w:marTop w:val="0"/>
      <w:marBottom w:val="0"/>
      <w:divBdr>
        <w:top w:val="none" w:sz="0" w:space="0" w:color="auto"/>
        <w:left w:val="none" w:sz="0" w:space="0" w:color="auto"/>
        <w:bottom w:val="none" w:sz="0" w:space="0" w:color="auto"/>
        <w:right w:val="none" w:sz="0" w:space="0" w:color="auto"/>
      </w:divBdr>
    </w:div>
    <w:div w:id="476992003">
      <w:bodyDiv w:val="1"/>
      <w:marLeft w:val="0"/>
      <w:marRight w:val="0"/>
      <w:marTop w:val="0"/>
      <w:marBottom w:val="0"/>
      <w:divBdr>
        <w:top w:val="none" w:sz="0" w:space="0" w:color="auto"/>
        <w:left w:val="none" w:sz="0" w:space="0" w:color="auto"/>
        <w:bottom w:val="none" w:sz="0" w:space="0" w:color="auto"/>
        <w:right w:val="none" w:sz="0" w:space="0" w:color="auto"/>
      </w:divBdr>
    </w:div>
    <w:div w:id="486747240">
      <w:bodyDiv w:val="1"/>
      <w:marLeft w:val="0"/>
      <w:marRight w:val="0"/>
      <w:marTop w:val="0"/>
      <w:marBottom w:val="0"/>
      <w:divBdr>
        <w:top w:val="none" w:sz="0" w:space="0" w:color="auto"/>
        <w:left w:val="none" w:sz="0" w:space="0" w:color="auto"/>
        <w:bottom w:val="none" w:sz="0" w:space="0" w:color="auto"/>
        <w:right w:val="none" w:sz="0" w:space="0" w:color="auto"/>
      </w:divBdr>
    </w:div>
    <w:div w:id="488134200">
      <w:bodyDiv w:val="1"/>
      <w:marLeft w:val="0"/>
      <w:marRight w:val="0"/>
      <w:marTop w:val="0"/>
      <w:marBottom w:val="0"/>
      <w:divBdr>
        <w:top w:val="none" w:sz="0" w:space="0" w:color="auto"/>
        <w:left w:val="none" w:sz="0" w:space="0" w:color="auto"/>
        <w:bottom w:val="none" w:sz="0" w:space="0" w:color="auto"/>
        <w:right w:val="none" w:sz="0" w:space="0" w:color="auto"/>
      </w:divBdr>
    </w:div>
    <w:div w:id="488788301">
      <w:bodyDiv w:val="1"/>
      <w:marLeft w:val="0"/>
      <w:marRight w:val="0"/>
      <w:marTop w:val="0"/>
      <w:marBottom w:val="0"/>
      <w:divBdr>
        <w:top w:val="none" w:sz="0" w:space="0" w:color="auto"/>
        <w:left w:val="none" w:sz="0" w:space="0" w:color="auto"/>
        <w:bottom w:val="none" w:sz="0" w:space="0" w:color="auto"/>
        <w:right w:val="none" w:sz="0" w:space="0" w:color="auto"/>
      </w:divBdr>
    </w:div>
    <w:div w:id="490413348">
      <w:bodyDiv w:val="1"/>
      <w:marLeft w:val="0"/>
      <w:marRight w:val="0"/>
      <w:marTop w:val="0"/>
      <w:marBottom w:val="0"/>
      <w:divBdr>
        <w:top w:val="none" w:sz="0" w:space="0" w:color="auto"/>
        <w:left w:val="none" w:sz="0" w:space="0" w:color="auto"/>
        <w:bottom w:val="none" w:sz="0" w:space="0" w:color="auto"/>
        <w:right w:val="none" w:sz="0" w:space="0" w:color="auto"/>
      </w:divBdr>
    </w:div>
    <w:div w:id="491944504">
      <w:bodyDiv w:val="1"/>
      <w:marLeft w:val="0"/>
      <w:marRight w:val="0"/>
      <w:marTop w:val="0"/>
      <w:marBottom w:val="0"/>
      <w:divBdr>
        <w:top w:val="none" w:sz="0" w:space="0" w:color="auto"/>
        <w:left w:val="none" w:sz="0" w:space="0" w:color="auto"/>
        <w:bottom w:val="none" w:sz="0" w:space="0" w:color="auto"/>
        <w:right w:val="none" w:sz="0" w:space="0" w:color="auto"/>
      </w:divBdr>
    </w:div>
    <w:div w:id="493494012">
      <w:bodyDiv w:val="1"/>
      <w:marLeft w:val="0"/>
      <w:marRight w:val="0"/>
      <w:marTop w:val="0"/>
      <w:marBottom w:val="0"/>
      <w:divBdr>
        <w:top w:val="none" w:sz="0" w:space="0" w:color="auto"/>
        <w:left w:val="none" w:sz="0" w:space="0" w:color="auto"/>
        <w:bottom w:val="none" w:sz="0" w:space="0" w:color="auto"/>
        <w:right w:val="none" w:sz="0" w:space="0" w:color="auto"/>
      </w:divBdr>
    </w:div>
    <w:div w:id="515579974">
      <w:bodyDiv w:val="1"/>
      <w:marLeft w:val="0"/>
      <w:marRight w:val="0"/>
      <w:marTop w:val="0"/>
      <w:marBottom w:val="0"/>
      <w:divBdr>
        <w:top w:val="none" w:sz="0" w:space="0" w:color="auto"/>
        <w:left w:val="none" w:sz="0" w:space="0" w:color="auto"/>
        <w:bottom w:val="none" w:sz="0" w:space="0" w:color="auto"/>
        <w:right w:val="none" w:sz="0" w:space="0" w:color="auto"/>
      </w:divBdr>
    </w:div>
    <w:div w:id="520122458">
      <w:bodyDiv w:val="1"/>
      <w:marLeft w:val="0"/>
      <w:marRight w:val="0"/>
      <w:marTop w:val="0"/>
      <w:marBottom w:val="0"/>
      <w:divBdr>
        <w:top w:val="none" w:sz="0" w:space="0" w:color="auto"/>
        <w:left w:val="none" w:sz="0" w:space="0" w:color="auto"/>
        <w:bottom w:val="none" w:sz="0" w:space="0" w:color="auto"/>
        <w:right w:val="none" w:sz="0" w:space="0" w:color="auto"/>
      </w:divBdr>
    </w:div>
    <w:div w:id="543098585">
      <w:bodyDiv w:val="1"/>
      <w:marLeft w:val="0"/>
      <w:marRight w:val="0"/>
      <w:marTop w:val="0"/>
      <w:marBottom w:val="0"/>
      <w:divBdr>
        <w:top w:val="none" w:sz="0" w:space="0" w:color="auto"/>
        <w:left w:val="none" w:sz="0" w:space="0" w:color="auto"/>
        <w:bottom w:val="none" w:sz="0" w:space="0" w:color="auto"/>
        <w:right w:val="none" w:sz="0" w:space="0" w:color="auto"/>
      </w:divBdr>
    </w:div>
    <w:div w:id="543636468">
      <w:bodyDiv w:val="1"/>
      <w:marLeft w:val="0"/>
      <w:marRight w:val="0"/>
      <w:marTop w:val="0"/>
      <w:marBottom w:val="0"/>
      <w:divBdr>
        <w:top w:val="none" w:sz="0" w:space="0" w:color="auto"/>
        <w:left w:val="none" w:sz="0" w:space="0" w:color="auto"/>
        <w:bottom w:val="none" w:sz="0" w:space="0" w:color="auto"/>
        <w:right w:val="none" w:sz="0" w:space="0" w:color="auto"/>
      </w:divBdr>
    </w:div>
    <w:div w:id="566500921">
      <w:bodyDiv w:val="1"/>
      <w:marLeft w:val="0"/>
      <w:marRight w:val="0"/>
      <w:marTop w:val="0"/>
      <w:marBottom w:val="0"/>
      <w:divBdr>
        <w:top w:val="none" w:sz="0" w:space="0" w:color="auto"/>
        <w:left w:val="none" w:sz="0" w:space="0" w:color="auto"/>
        <w:bottom w:val="none" w:sz="0" w:space="0" w:color="auto"/>
        <w:right w:val="none" w:sz="0" w:space="0" w:color="auto"/>
      </w:divBdr>
    </w:div>
    <w:div w:id="569773384">
      <w:bodyDiv w:val="1"/>
      <w:marLeft w:val="0"/>
      <w:marRight w:val="0"/>
      <w:marTop w:val="0"/>
      <w:marBottom w:val="0"/>
      <w:divBdr>
        <w:top w:val="none" w:sz="0" w:space="0" w:color="auto"/>
        <w:left w:val="none" w:sz="0" w:space="0" w:color="auto"/>
        <w:bottom w:val="none" w:sz="0" w:space="0" w:color="auto"/>
        <w:right w:val="none" w:sz="0" w:space="0" w:color="auto"/>
      </w:divBdr>
    </w:div>
    <w:div w:id="569779419">
      <w:bodyDiv w:val="1"/>
      <w:marLeft w:val="0"/>
      <w:marRight w:val="0"/>
      <w:marTop w:val="0"/>
      <w:marBottom w:val="0"/>
      <w:divBdr>
        <w:top w:val="none" w:sz="0" w:space="0" w:color="auto"/>
        <w:left w:val="none" w:sz="0" w:space="0" w:color="auto"/>
        <w:bottom w:val="none" w:sz="0" w:space="0" w:color="auto"/>
        <w:right w:val="none" w:sz="0" w:space="0" w:color="auto"/>
      </w:divBdr>
    </w:div>
    <w:div w:id="578028507">
      <w:bodyDiv w:val="1"/>
      <w:marLeft w:val="0"/>
      <w:marRight w:val="0"/>
      <w:marTop w:val="0"/>
      <w:marBottom w:val="0"/>
      <w:divBdr>
        <w:top w:val="none" w:sz="0" w:space="0" w:color="auto"/>
        <w:left w:val="none" w:sz="0" w:space="0" w:color="auto"/>
        <w:bottom w:val="none" w:sz="0" w:space="0" w:color="auto"/>
        <w:right w:val="none" w:sz="0" w:space="0" w:color="auto"/>
      </w:divBdr>
    </w:div>
    <w:div w:id="592519832">
      <w:bodyDiv w:val="1"/>
      <w:marLeft w:val="0"/>
      <w:marRight w:val="0"/>
      <w:marTop w:val="0"/>
      <w:marBottom w:val="0"/>
      <w:divBdr>
        <w:top w:val="none" w:sz="0" w:space="0" w:color="auto"/>
        <w:left w:val="none" w:sz="0" w:space="0" w:color="auto"/>
        <w:bottom w:val="none" w:sz="0" w:space="0" w:color="auto"/>
        <w:right w:val="none" w:sz="0" w:space="0" w:color="auto"/>
      </w:divBdr>
    </w:div>
    <w:div w:id="621694576">
      <w:bodyDiv w:val="1"/>
      <w:marLeft w:val="0"/>
      <w:marRight w:val="0"/>
      <w:marTop w:val="0"/>
      <w:marBottom w:val="0"/>
      <w:divBdr>
        <w:top w:val="none" w:sz="0" w:space="0" w:color="auto"/>
        <w:left w:val="none" w:sz="0" w:space="0" w:color="auto"/>
        <w:bottom w:val="none" w:sz="0" w:space="0" w:color="auto"/>
        <w:right w:val="none" w:sz="0" w:space="0" w:color="auto"/>
      </w:divBdr>
    </w:div>
    <w:div w:id="624704016">
      <w:bodyDiv w:val="1"/>
      <w:marLeft w:val="0"/>
      <w:marRight w:val="0"/>
      <w:marTop w:val="0"/>
      <w:marBottom w:val="0"/>
      <w:divBdr>
        <w:top w:val="none" w:sz="0" w:space="0" w:color="auto"/>
        <w:left w:val="none" w:sz="0" w:space="0" w:color="auto"/>
        <w:bottom w:val="none" w:sz="0" w:space="0" w:color="auto"/>
        <w:right w:val="none" w:sz="0" w:space="0" w:color="auto"/>
      </w:divBdr>
    </w:div>
    <w:div w:id="625358322">
      <w:bodyDiv w:val="1"/>
      <w:marLeft w:val="0"/>
      <w:marRight w:val="0"/>
      <w:marTop w:val="0"/>
      <w:marBottom w:val="0"/>
      <w:divBdr>
        <w:top w:val="none" w:sz="0" w:space="0" w:color="auto"/>
        <w:left w:val="none" w:sz="0" w:space="0" w:color="auto"/>
        <w:bottom w:val="none" w:sz="0" w:space="0" w:color="auto"/>
        <w:right w:val="none" w:sz="0" w:space="0" w:color="auto"/>
      </w:divBdr>
    </w:div>
    <w:div w:id="647587773">
      <w:bodyDiv w:val="1"/>
      <w:marLeft w:val="0"/>
      <w:marRight w:val="0"/>
      <w:marTop w:val="0"/>
      <w:marBottom w:val="0"/>
      <w:divBdr>
        <w:top w:val="none" w:sz="0" w:space="0" w:color="auto"/>
        <w:left w:val="none" w:sz="0" w:space="0" w:color="auto"/>
        <w:bottom w:val="none" w:sz="0" w:space="0" w:color="auto"/>
        <w:right w:val="none" w:sz="0" w:space="0" w:color="auto"/>
      </w:divBdr>
    </w:div>
    <w:div w:id="656307317">
      <w:bodyDiv w:val="1"/>
      <w:marLeft w:val="0"/>
      <w:marRight w:val="0"/>
      <w:marTop w:val="0"/>
      <w:marBottom w:val="0"/>
      <w:divBdr>
        <w:top w:val="none" w:sz="0" w:space="0" w:color="auto"/>
        <w:left w:val="none" w:sz="0" w:space="0" w:color="auto"/>
        <w:bottom w:val="none" w:sz="0" w:space="0" w:color="auto"/>
        <w:right w:val="none" w:sz="0" w:space="0" w:color="auto"/>
      </w:divBdr>
    </w:div>
    <w:div w:id="674570891">
      <w:bodyDiv w:val="1"/>
      <w:marLeft w:val="0"/>
      <w:marRight w:val="0"/>
      <w:marTop w:val="0"/>
      <w:marBottom w:val="0"/>
      <w:divBdr>
        <w:top w:val="none" w:sz="0" w:space="0" w:color="auto"/>
        <w:left w:val="none" w:sz="0" w:space="0" w:color="auto"/>
        <w:bottom w:val="none" w:sz="0" w:space="0" w:color="auto"/>
        <w:right w:val="none" w:sz="0" w:space="0" w:color="auto"/>
      </w:divBdr>
    </w:div>
    <w:div w:id="706102709">
      <w:bodyDiv w:val="1"/>
      <w:marLeft w:val="0"/>
      <w:marRight w:val="0"/>
      <w:marTop w:val="0"/>
      <w:marBottom w:val="0"/>
      <w:divBdr>
        <w:top w:val="none" w:sz="0" w:space="0" w:color="auto"/>
        <w:left w:val="none" w:sz="0" w:space="0" w:color="auto"/>
        <w:bottom w:val="none" w:sz="0" w:space="0" w:color="auto"/>
        <w:right w:val="none" w:sz="0" w:space="0" w:color="auto"/>
      </w:divBdr>
    </w:div>
    <w:div w:id="710957120">
      <w:bodyDiv w:val="1"/>
      <w:marLeft w:val="0"/>
      <w:marRight w:val="0"/>
      <w:marTop w:val="0"/>
      <w:marBottom w:val="0"/>
      <w:divBdr>
        <w:top w:val="none" w:sz="0" w:space="0" w:color="auto"/>
        <w:left w:val="none" w:sz="0" w:space="0" w:color="auto"/>
        <w:bottom w:val="none" w:sz="0" w:space="0" w:color="auto"/>
        <w:right w:val="none" w:sz="0" w:space="0" w:color="auto"/>
      </w:divBdr>
    </w:div>
    <w:div w:id="723331629">
      <w:bodyDiv w:val="1"/>
      <w:marLeft w:val="0"/>
      <w:marRight w:val="0"/>
      <w:marTop w:val="0"/>
      <w:marBottom w:val="0"/>
      <w:divBdr>
        <w:top w:val="none" w:sz="0" w:space="0" w:color="auto"/>
        <w:left w:val="none" w:sz="0" w:space="0" w:color="auto"/>
        <w:bottom w:val="none" w:sz="0" w:space="0" w:color="auto"/>
        <w:right w:val="none" w:sz="0" w:space="0" w:color="auto"/>
      </w:divBdr>
    </w:div>
    <w:div w:id="728112634">
      <w:bodyDiv w:val="1"/>
      <w:marLeft w:val="0"/>
      <w:marRight w:val="0"/>
      <w:marTop w:val="0"/>
      <w:marBottom w:val="0"/>
      <w:divBdr>
        <w:top w:val="none" w:sz="0" w:space="0" w:color="auto"/>
        <w:left w:val="none" w:sz="0" w:space="0" w:color="auto"/>
        <w:bottom w:val="none" w:sz="0" w:space="0" w:color="auto"/>
        <w:right w:val="none" w:sz="0" w:space="0" w:color="auto"/>
      </w:divBdr>
    </w:div>
    <w:div w:id="739137066">
      <w:bodyDiv w:val="1"/>
      <w:marLeft w:val="0"/>
      <w:marRight w:val="0"/>
      <w:marTop w:val="0"/>
      <w:marBottom w:val="0"/>
      <w:divBdr>
        <w:top w:val="none" w:sz="0" w:space="0" w:color="auto"/>
        <w:left w:val="none" w:sz="0" w:space="0" w:color="auto"/>
        <w:bottom w:val="none" w:sz="0" w:space="0" w:color="auto"/>
        <w:right w:val="none" w:sz="0" w:space="0" w:color="auto"/>
      </w:divBdr>
    </w:div>
    <w:div w:id="743648817">
      <w:bodyDiv w:val="1"/>
      <w:marLeft w:val="0"/>
      <w:marRight w:val="0"/>
      <w:marTop w:val="0"/>
      <w:marBottom w:val="0"/>
      <w:divBdr>
        <w:top w:val="none" w:sz="0" w:space="0" w:color="auto"/>
        <w:left w:val="none" w:sz="0" w:space="0" w:color="auto"/>
        <w:bottom w:val="none" w:sz="0" w:space="0" w:color="auto"/>
        <w:right w:val="none" w:sz="0" w:space="0" w:color="auto"/>
      </w:divBdr>
    </w:div>
    <w:div w:id="755631981">
      <w:bodyDiv w:val="1"/>
      <w:marLeft w:val="0"/>
      <w:marRight w:val="0"/>
      <w:marTop w:val="0"/>
      <w:marBottom w:val="0"/>
      <w:divBdr>
        <w:top w:val="none" w:sz="0" w:space="0" w:color="auto"/>
        <w:left w:val="none" w:sz="0" w:space="0" w:color="auto"/>
        <w:bottom w:val="none" w:sz="0" w:space="0" w:color="auto"/>
        <w:right w:val="none" w:sz="0" w:space="0" w:color="auto"/>
      </w:divBdr>
    </w:div>
    <w:div w:id="781220814">
      <w:bodyDiv w:val="1"/>
      <w:marLeft w:val="0"/>
      <w:marRight w:val="0"/>
      <w:marTop w:val="0"/>
      <w:marBottom w:val="0"/>
      <w:divBdr>
        <w:top w:val="none" w:sz="0" w:space="0" w:color="auto"/>
        <w:left w:val="none" w:sz="0" w:space="0" w:color="auto"/>
        <w:bottom w:val="none" w:sz="0" w:space="0" w:color="auto"/>
        <w:right w:val="none" w:sz="0" w:space="0" w:color="auto"/>
      </w:divBdr>
    </w:div>
    <w:div w:id="788158036">
      <w:bodyDiv w:val="1"/>
      <w:marLeft w:val="0"/>
      <w:marRight w:val="0"/>
      <w:marTop w:val="0"/>
      <w:marBottom w:val="0"/>
      <w:divBdr>
        <w:top w:val="none" w:sz="0" w:space="0" w:color="auto"/>
        <w:left w:val="none" w:sz="0" w:space="0" w:color="auto"/>
        <w:bottom w:val="none" w:sz="0" w:space="0" w:color="auto"/>
        <w:right w:val="none" w:sz="0" w:space="0" w:color="auto"/>
      </w:divBdr>
    </w:div>
    <w:div w:id="802383403">
      <w:bodyDiv w:val="1"/>
      <w:marLeft w:val="0"/>
      <w:marRight w:val="0"/>
      <w:marTop w:val="0"/>
      <w:marBottom w:val="0"/>
      <w:divBdr>
        <w:top w:val="none" w:sz="0" w:space="0" w:color="auto"/>
        <w:left w:val="none" w:sz="0" w:space="0" w:color="auto"/>
        <w:bottom w:val="none" w:sz="0" w:space="0" w:color="auto"/>
        <w:right w:val="none" w:sz="0" w:space="0" w:color="auto"/>
      </w:divBdr>
    </w:div>
    <w:div w:id="809130812">
      <w:bodyDiv w:val="1"/>
      <w:marLeft w:val="0"/>
      <w:marRight w:val="0"/>
      <w:marTop w:val="0"/>
      <w:marBottom w:val="0"/>
      <w:divBdr>
        <w:top w:val="none" w:sz="0" w:space="0" w:color="auto"/>
        <w:left w:val="none" w:sz="0" w:space="0" w:color="auto"/>
        <w:bottom w:val="none" w:sz="0" w:space="0" w:color="auto"/>
        <w:right w:val="none" w:sz="0" w:space="0" w:color="auto"/>
      </w:divBdr>
    </w:div>
    <w:div w:id="820922105">
      <w:bodyDiv w:val="1"/>
      <w:marLeft w:val="0"/>
      <w:marRight w:val="0"/>
      <w:marTop w:val="0"/>
      <w:marBottom w:val="0"/>
      <w:divBdr>
        <w:top w:val="none" w:sz="0" w:space="0" w:color="auto"/>
        <w:left w:val="none" w:sz="0" w:space="0" w:color="auto"/>
        <w:bottom w:val="none" w:sz="0" w:space="0" w:color="auto"/>
        <w:right w:val="none" w:sz="0" w:space="0" w:color="auto"/>
      </w:divBdr>
    </w:div>
    <w:div w:id="831993813">
      <w:bodyDiv w:val="1"/>
      <w:marLeft w:val="0"/>
      <w:marRight w:val="0"/>
      <w:marTop w:val="0"/>
      <w:marBottom w:val="0"/>
      <w:divBdr>
        <w:top w:val="none" w:sz="0" w:space="0" w:color="auto"/>
        <w:left w:val="none" w:sz="0" w:space="0" w:color="auto"/>
        <w:bottom w:val="none" w:sz="0" w:space="0" w:color="auto"/>
        <w:right w:val="none" w:sz="0" w:space="0" w:color="auto"/>
      </w:divBdr>
    </w:div>
    <w:div w:id="848183545">
      <w:bodyDiv w:val="1"/>
      <w:marLeft w:val="0"/>
      <w:marRight w:val="0"/>
      <w:marTop w:val="0"/>
      <w:marBottom w:val="0"/>
      <w:divBdr>
        <w:top w:val="none" w:sz="0" w:space="0" w:color="auto"/>
        <w:left w:val="none" w:sz="0" w:space="0" w:color="auto"/>
        <w:bottom w:val="none" w:sz="0" w:space="0" w:color="auto"/>
        <w:right w:val="none" w:sz="0" w:space="0" w:color="auto"/>
      </w:divBdr>
    </w:div>
    <w:div w:id="855311355">
      <w:bodyDiv w:val="1"/>
      <w:marLeft w:val="0"/>
      <w:marRight w:val="0"/>
      <w:marTop w:val="0"/>
      <w:marBottom w:val="0"/>
      <w:divBdr>
        <w:top w:val="none" w:sz="0" w:space="0" w:color="auto"/>
        <w:left w:val="none" w:sz="0" w:space="0" w:color="auto"/>
        <w:bottom w:val="none" w:sz="0" w:space="0" w:color="auto"/>
        <w:right w:val="none" w:sz="0" w:space="0" w:color="auto"/>
      </w:divBdr>
    </w:div>
    <w:div w:id="856121986">
      <w:bodyDiv w:val="1"/>
      <w:marLeft w:val="0"/>
      <w:marRight w:val="0"/>
      <w:marTop w:val="0"/>
      <w:marBottom w:val="0"/>
      <w:divBdr>
        <w:top w:val="none" w:sz="0" w:space="0" w:color="auto"/>
        <w:left w:val="none" w:sz="0" w:space="0" w:color="auto"/>
        <w:bottom w:val="none" w:sz="0" w:space="0" w:color="auto"/>
        <w:right w:val="none" w:sz="0" w:space="0" w:color="auto"/>
      </w:divBdr>
    </w:div>
    <w:div w:id="859469819">
      <w:bodyDiv w:val="1"/>
      <w:marLeft w:val="0"/>
      <w:marRight w:val="0"/>
      <w:marTop w:val="0"/>
      <w:marBottom w:val="0"/>
      <w:divBdr>
        <w:top w:val="none" w:sz="0" w:space="0" w:color="auto"/>
        <w:left w:val="none" w:sz="0" w:space="0" w:color="auto"/>
        <w:bottom w:val="none" w:sz="0" w:space="0" w:color="auto"/>
        <w:right w:val="none" w:sz="0" w:space="0" w:color="auto"/>
      </w:divBdr>
    </w:div>
    <w:div w:id="872571840">
      <w:bodyDiv w:val="1"/>
      <w:marLeft w:val="0"/>
      <w:marRight w:val="0"/>
      <w:marTop w:val="0"/>
      <w:marBottom w:val="0"/>
      <w:divBdr>
        <w:top w:val="none" w:sz="0" w:space="0" w:color="auto"/>
        <w:left w:val="none" w:sz="0" w:space="0" w:color="auto"/>
        <w:bottom w:val="none" w:sz="0" w:space="0" w:color="auto"/>
        <w:right w:val="none" w:sz="0" w:space="0" w:color="auto"/>
      </w:divBdr>
    </w:div>
    <w:div w:id="874197321">
      <w:bodyDiv w:val="1"/>
      <w:marLeft w:val="0"/>
      <w:marRight w:val="0"/>
      <w:marTop w:val="0"/>
      <w:marBottom w:val="0"/>
      <w:divBdr>
        <w:top w:val="none" w:sz="0" w:space="0" w:color="auto"/>
        <w:left w:val="none" w:sz="0" w:space="0" w:color="auto"/>
        <w:bottom w:val="none" w:sz="0" w:space="0" w:color="auto"/>
        <w:right w:val="none" w:sz="0" w:space="0" w:color="auto"/>
      </w:divBdr>
    </w:div>
    <w:div w:id="883180127">
      <w:bodyDiv w:val="1"/>
      <w:marLeft w:val="0"/>
      <w:marRight w:val="0"/>
      <w:marTop w:val="0"/>
      <w:marBottom w:val="0"/>
      <w:divBdr>
        <w:top w:val="none" w:sz="0" w:space="0" w:color="auto"/>
        <w:left w:val="none" w:sz="0" w:space="0" w:color="auto"/>
        <w:bottom w:val="none" w:sz="0" w:space="0" w:color="auto"/>
        <w:right w:val="none" w:sz="0" w:space="0" w:color="auto"/>
      </w:divBdr>
    </w:div>
    <w:div w:id="886525338">
      <w:bodyDiv w:val="1"/>
      <w:marLeft w:val="0"/>
      <w:marRight w:val="0"/>
      <w:marTop w:val="0"/>
      <w:marBottom w:val="0"/>
      <w:divBdr>
        <w:top w:val="none" w:sz="0" w:space="0" w:color="auto"/>
        <w:left w:val="none" w:sz="0" w:space="0" w:color="auto"/>
        <w:bottom w:val="none" w:sz="0" w:space="0" w:color="auto"/>
        <w:right w:val="none" w:sz="0" w:space="0" w:color="auto"/>
      </w:divBdr>
    </w:div>
    <w:div w:id="893542766">
      <w:bodyDiv w:val="1"/>
      <w:marLeft w:val="0"/>
      <w:marRight w:val="0"/>
      <w:marTop w:val="0"/>
      <w:marBottom w:val="0"/>
      <w:divBdr>
        <w:top w:val="none" w:sz="0" w:space="0" w:color="auto"/>
        <w:left w:val="none" w:sz="0" w:space="0" w:color="auto"/>
        <w:bottom w:val="none" w:sz="0" w:space="0" w:color="auto"/>
        <w:right w:val="none" w:sz="0" w:space="0" w:color="auto"/>
      </w:divBdr>
    </w:div>
    <w:div w:id="897671451">
      <w:bodyDiv w:val="1"/>
      <w:marLeft w:val="0"/>
      <w:marRight w:val="0"/>
      <w:marTop w:val="0"/>
      <w:marBottom w:val="0"/>
      <w:divBdr>
        <w:top w:val="none" w:sz="0" w:space="0" w:color="auto"/>
        <w:left w:val="none" w:sz="0" w:space="0" w:color="auto"/>
        <w:bottom w:val="none" w:sz="0" w:space="0" w:color="auto"/>
        <w:right w:val="none" w:sz="0" w:space="0" w:color="auto"/>
      </w:divBdr>
    </w:div>
    <w:div w:id="908806345">
      <w:bodyDiv w:val="1"/>
      <w:marLeft w:val="0"/>
      <w:marRight w:val="0"/>
      <w:marTop w:val="0"/>
      <w:marBottom w:val="0"/>
      <w:divBdr>
        <w:top w:val="none" w:sz="0" w:space="0" w:color="auto"/>
        <w:left w:val="none" w:sz="0" w:space="0" w:color="auto"/>
        <w:bottom w:val="none" w:sz="0" w:space="0" w:color="auto"/>
        <w:right w:val="none" w:sz="0" w:space="0" w:color="auto"/>
      </w:divBdr>
    </w:div>
    <w:div w:id="909802473">
      <w:bodyDiv w:val="1"/>
      <w:marLeft w:val="0"/>
      <w:marRight w:val="0"/>
      <w:marTop w:val="0"/>
      <w:marBottom w:val="0"/>
      <w:divBdr>
        <w:top w:val="none" w:sz="0" w:space="0" w:color="auto"/>
        <w:left w:val="none" w:sz="0" w:space="0" w:color="auto"/>
        <w:bottom w:val="none" w:sz="0" w:space="0" w:color="auto"/>
        <w:right w:val="none" w:sz="0" w:space="0" w:color="auto"/>
      </w:divBdr>
    </w:div>
    <w:div w:id="921841212">
      <w:bodyDiv w:val="1"/>
      <w:marLeft w:val="0"/>
      <w:marRight w:val="0"/>
      <w:marTop w:val="0"/>
      <w:marBottom w:val="0"/>
      <w:divBdr>
        <w:top w:val="none" w:sz="0" w:space="0" w:color="auto"/>
        <w:left w:val="none" w:sz="0" w:space="0" w:color="auto"/>
        <w:bottom w:val="none" w:sz="0" w:space="0" w:color="auto"/>
        <w:right w:val="none" w:sz="0" w:space="0" w:color="auto"/>
      </w:divBdr>
    </w:div>
    <w:div w:id="922878941">
      <w:bodyDiv w:val="1"/>
      <w:marLeft w:val="0"/>
      <w:marRight w:val="0"/>
      <w:marTop w:val="0"/>
      <w:marBottom w:val="0"/>
      <w:divBdr>
        <w:top w:val="none" w:sz="0" w:space="0" w:color="auto"/>
        <w:left w:val="none" w:sz="0" w:space="0" w:color="auto"/>
        <w:bottom w:val="none" w:sz="0" w:space="0" w:color="auto"/>
        <w:right w:val="none" w:sz="0" w:space="0" w:color="auto"/>
      </w:divBdr>
    </w:div>
    <w:div w:id="923339873">
      <w:bodyDiv w:val="1"/>
      <w:marLeft w:val="0"/>
      <w:marRight w:val="0"/>
      <w:marTop w:val="0"/>
      <w:marBottom w:val="0"/>
      <w:divBdr>
        <w:top w:val="none" w:sz="0" w:space="0" w:color="auto"/>
        <w:left w:val="none" w:sz="0" w:space="0" w:color="auto"/>
        <w:bottom w:val="none" w:sz="0" w:space="0" w:color="auto"/>
        <w:right w:val="none" w:sz="0" w:space="0" w:color="auto"/>
      </w:divBdr>
    </w:div>
    <w:div w:id="938173725">
      <w:bodyDiv w:val="1"/>
      <w:marLeft w:val="0"/>
      <w:marRight w:val="0"/>
      <w:marTop w:val="0"/>
      <w:marBottom w:val="0"/>
      <w:divBdr>
        <w:top w:val="none" w:sz="0" w:space="0" w:color="auto"/>
        <w:left w:val="none" w:sz="0" w:space="0" w:color="auto"/>
        <w:bottom w:val="none" w:sz="0" w:space="0" w:color="auto"/>
        <w:right w:val="none" w:sz="0" w:space="0" w:color="auto"/>
      </w:divBdr>
    </w:div>
    <w:div w:id="968363443">
      <w:bodyDiv w:val="1"/>
      <w:marLeft w:val="0"/>
      <w:marRight w:val="0"/>
      <w:marTop w:val="0"/>
      <w:marBottom w:val="0"/>
      <w:divBdr>
        <w:top w:val="none" w:sz="0" w:space="0" w:color="auto"/>
        <w:left w:val="none" w:sz="0" w:space="0" w:color="auto"/>
        <w:bottom w:val="none" w:sz="0" w:space="0" w:color="auto"/>
        <w:right w:val="none" w:sz="0" w:space="0" w:color="auto"/>
      </w:divBdr>
    </w:div>
    <w:div w:id="979261767">
      <w:bodyDiv w:val="1"/>
      <w:marLeft w:val="0"/>
      <w:marRight w:val="0"/>
      <w:marTop w:val="0"/>
      <w:marBottom w:val="0"/>
      <w:divBdr>
        <w:top w:val="none" w:sz="0" w:space="0" w:color="auto"/>
        <w:left w:val="none" w:sz="0" w:space="0" w:color="auto"/>
        <w:bottom w:val="none" w:sz="0" w:space="0" w:color="auto"/>
        <w:right w:val="none" w:sz="0" w:space="0" w:color="auto"/>
      </w:divBdr>
    </w:div>
    <w:div w:id="1002464213">
      <w:bodyDiv w:val="1"/>
      <w:marLeft w:val="0"/>
      <w:marRight w:val="0"/>
      <w:marTop w:val="0"/>
      <w:marBottom w:val="0"/>
      <w:divBdr>
        <w:top w:val="none" w:sz="0" w:space="0" w:color="auto"/>
        <w:left w:val="none" w:sz="0" w:space="0" w:color="auto"/>
        <w:bottom w:val="none" w:sz="0" w:space="0" w:color="auto"/>
        <w:right w:val="none" w:sz="0" w:space="0" w:color="auto"/>
      </w:divBdr>
    </w:div>
    <w:div w:id="1034579103">
      <w:bodyDiv w:val="1"/>
      <w:marLeft w:val="0"/>
      <w:marRight w:val="0"/>
      <w:marTop w:val="0"/>
      <w:marBottom w:val="0"/>
      <w:divBdr>
        <w:top w:val="none" w:sz="0" w:space="0" w:color="auto"/>
        <w:left w:val="none" w:sz="0" w:space="0" w:color="auto"/>
        <w:bottom w:val="none" w:sz="0" w:space="0" w:color="auto"/>
        <w:right w:val="none" w:sz="0" w:space="0" w:color="auto"/>
      </w:divBdr>
    </w:div>
    <w:div w:id="1051878624">
      <w:bodyDiv w:val="1"/>
      <w:marLeft w:val="0"/>
      <w:marRight w:val="0"/>
      <w:marTop w:val="0"/>
      <w:marBottom w:val="0"/>
      <w:divBdr>
        <w:top w:val="none" w:sz="0" w:space="0" w:color="auto"/>
        <w:left w:val="none" w:sz="0" w:space="0" w:color="auto"/>
        <w:bottom w:val="none" w:sz="0" w:space="0" w:color="auto"/>
        <w:right w:val="none" w:sz="0" w:space="0" w:color="auto"/>
      </w:divBdr>
    </w:div>
    <w:div w:id="1054039734">
      <w:bodyDiv w:val="1"/>
      <w:marLeft w:val="0"/>
      <w:marRight w:val="0"/>
      <w:marTop w:val="0"/>
      <w:marBottom w:val="0"/>
      <w:divBdr>
        <w:top w:val="none" w:sz="0" w:space="0" w:color="auto"/>
        <w:left w:val="none" w:sz="0" w:space="0" w:color="auto"/>
        <w:bottom w:val="none" w:sz="0" w:space="0" w:color="auto"/>
        <w:right w:val="none" w:sz="0" w:space="0" w:color="auto"/>
      </w:divBdr>
    </w:div>
    <w:div w:id="1073039593">
      <w:bodyDiv w:val="1"/>
      <w:marLeft w:val="0"/>
      <w:marRight w:val="0"/>
      <w:marTop w:val="0"/>
      <w:marBottom w:val="0"/>
      <w:divBdr>
        <w:top w:val="none" w:sz="0" w:space="0" w:color="auto"/>
        <w:left w:val="none" w:sz="0" w:space="0" w:color="auto"/>
        <w:bottom w:val="none" w:sz="0" w:space="0" w:color="auto"/>
        <w:right w:val="none" w:sz="0" w:space="0" w:color="auto"/>
      </w:divBdr>
    </w:div>
    <w:div w:id="1081634359">
      <w:bodyDiv w:val="1"/>
      <w:marLeft w:val="0"/>
      <w:marRight w:val="0"/>
      <w:marTop w:val="0"/>
      <w:marBottom w:val="0"/>
      <w:divBdr>
        <w:top w:val="none" w:sz="0" w:space="0" w:color="auto"/>
        <w:left w:val="none" w:sz="0" w:space="0" w:color="auto"/>
        <w:bottom w:val="none" w:sz="0" w:space="0" w:color="auto"/>
        <w:right w:val="none" w:sz="0" w:space="0" w:color="auto"/>
      </w:divBdr>
    </w:div>
    <w:div w:id="1083987253">
      <w:bodyDiv w:val="1"/>
      <w:marLeft w:val="0"/>
      <w:marRight w:val="0"/>
      <w:marTop w:val="0"/>
      <w:marBottom w:val="0"/>
      <w:divBdr>
        <w:top w:val="none" w:sz="0" w:space="0" w:color="auto"/>
        <w:left w:val="none" w:sz="0" w:space="0" w:color="auto"/>
        <w:bottom w:val="none" w:sz="0" w:space="0" w:color="auto"/>
        <w:right w:val="none" w:sz="0" w:space="0" w:color="auto"/>
      </w:divBdr>
    </w:div>
    <w:div w:id="1086729354">
      <w:bodyDiv w:val="1"/>
      <w:marLeft w:val="0"/>
      <w:marRight w:val="0"/>
      <w:marTop w:val="0"/>
      <w:marBottom w:val="0"/>
      <w:divBdr>
        <w:top w:val="none" w:sz="0" w:space="0" w:color="auto"/>
        <w:left w:val="none" w:sz="0" w:space="0" w:color="auto"/>
        <w:bottom w:val="none" w:sz="0" w:space="0" w:color="auto"/>
        <w:right w:val="none" w:sz="0" w:space="0" w:color="auto"/>
      </w:divBdr>
    </w:div>
    <w:div w:id="1094860141">
      <w:bodyDiv w:val="1"/>
      <w:marLeft w:val="0"/>
      <w:marRight w:val="0"/>
      <w:marTop w:val="0"/>
      <w:marBottom w:val="0"/>
      <w:divBdr>
        <w:top w:val="none" w:sz="0" w:space="0" w:color="auto"/>
        <w:left w:val="none" w:sz="0" w:space="0" w:color="auto"/>
        <w:bottom w:val="none" w:sz="0" w:space="0" w:color="auto"/>
        <w:right w:val="none" w:sz="0" w:space="0" w:color="auto"/>
      </w:divBdr>
    </w:div>
    <w:div w:id="1101224183">
      <w:bodyDiv w:val="1"/>
      <w:marLeft w:val="0"/>
      <w:marRight w:val="0"/>
      <w:marTop w:val="0"/>
      <w:marBottom w:val="0"/>
      <w:divBdr>
        <w:top w:val="none" w:sz="0" w:space="0" w:color="auto"/>
        <w:left w:val="none" w:sz="0" w:space="0" w:color="auto"/>
        <w:bottom w:val="none" w:sz="0" w:space="0" w:color="auto"/>
        <w:right w:val="none" w:sz="0" w:space="0" w:color="auto"/>
      </w:divBdr>
    </w:div>
    <w:div w:id="1108280885">
      <w:bodyDiv w:val="1"/>
      <w:marLeft w:val="0"/>
      <w:marRight w:val="0"/>
      <w:marTop w:val="0"/>
      <w:marBottom w:val="0"/>
      <w:divBdr>
        <w:top w:val="none" w:sz="0" w:space="0" w:color="auto"/>
        <w:left w:val="none" w:sz="0" w:space="0" w:color="auto"/>
        <w:bottom w:val="none" w:sz="0" w:space="0" w:color="auto"/>
        <w:right w:val="none" w:sz="0" w:space="0" w:color="auto"/>
      </w:divBdr>
    </w:div>
    <w:div w:id="1110516393">
      <w:bodyDiv w:val="1"/>
      <w:marLeft w:val="0"/>
      <w:marRight w:val="0"/>
      <w:marTop w:val="0"/>
      <w:marBottom w:val="0"/>
      <w:divBdr>
        <w:top w:val="none" w:sz="0" w:space="0" w:color="auto"/>
        <w:left w:val="none" w:sz="0" w:space="0" w:color="auto"/>
        <w:bottom w:val="none" w:sz="0" w:space="0" w:color="auto"/>
        <w:right w:val="none" w:sz="0" w:space="0" w:color="auto"/>
      </w:divBdr>
    </w:div>
    <w:div w:id="1117874722">
      <w:bodyDiv w:val="1"/>
      <w:marLeft w:val="0"/>
      <w:marRight w:val="0"/>
      <w:marTop w:val="0"/>
      <w:marBottom w:val="0"/>
      <w:divBdr>
        <w:top w:val="none" w:sz="0" w:space="0" w:color="auto"/>
        <w:left w:val="none" w:sz="0" w:space="0" w:color="auto"/>
        <w:bottom w:val="none" w:sz="0" w:space="0" w:color="auto"/>
        <w:right w:val="none" w:sz="0" w:space="0" w:color="auto"/>
      </w:divBdr>
    </w:div>
    <w:div w:id="1118572001">
      <w:bodyDiv w:val="1"/>
      <w:marLeft w:val="0"/>
      <w:marRight w:val="0"/>
      <w:marTop w:val="0"/>
      <w:marBottom w:val="0"/>
      <w:divBdr>
        <w:top w:val="none" w:sz="0" w:space="0" w:color="auto"/>
        <w:left w:val="none" w:sz="0" w:space="0" w:color="auto"/>
        <w:bottom w:val="none" w:sz="0" w:space="0" w:color="auto"/>
        <w:right w:val="none" w:sz="0" w:space="0" w:color="auto"/>
      </w:divBdr>
    </w:div>
    <w:div w:id="1125808977">
      <w:bodyDiv w:val="1"/>
      <w:marLeft w:val="0"/>
      <w:marRight w:val="0"/>
      <w:marTop w:val="0"/>
      <w:marBottom w:val="0"/>
      <w:divBdr>
        <w:top w:val="none" w:sz="0" w:space="0" w:color="auto"/>
        <w:left w:val="none" w:sz="0" w:space="0" w:color="auto"/>
        <w:bottom w:val="none" w:sz="0" w:space="0" w:color="auto"/>
        <w:right w:val="none" w:sz="0" w:space="0" w:color="auto"/>
      </w:divBdr>
    </w:div>
    <w:div w:id="1129326306">
      <w:bodyDiv w:val="1"/>
      <w:marLeft w:val="0"/>
      <w:marRight w:val="0"/>
      <w:marTop w:val="0"/>
      <w:marBottom w:val="0"/>
      <w:divBdr>
        <w:top w:val="none" w:sz="0" w:space="0" w:color="auto"/>
        <w:left w:val="none" w:sz="0" w:space="0" w:color="auto"/>
        <w:bottom w:val="none" w:sz="0" w:space="0" w:color="auto"/>
        <w:right w:val="none" w:sz="0" w:space="0" w:color="auto"/>
      </w:divBdr>
    </w:div>
    <w:div w:id="1141847645">
      <w:bodyDiv w:val="1"/>
      <w:marLeft w:val="0"/>
      <w:marRight w:val="0"/>
      <w:marTop w:val="0"/>
      <w:marBottom w:val="0"/>
      <w:divBdr>
        <w:top w:val="none" w:sz="0" w:space="0" w:color="auto"/>
        <w:left w:val="none" w:sz="0" w:space="0" w:color="auto"/>
        <w:bottom w:val="none" w:sz="0" w:space="0" w:color="auto"/>
        <w:right w:val="none" w:sz="0" w:space="0" w:color="auto"/>
      </w:divBdr>
    </w:div>
    <w:div w:id="1159686376">
      <w:bodyDiv w:val="1"/>
      <w:marLeft w:val="0"/>
      <w:marRight w:val="0"/>
      <w:marTop w:val="0"/>
      <w:marBottom w:val="0"/>
      <w:divBdr>
        <w:top w:val="none" w:sz="0" w:space="0" w:color="auto"/>
        <w:left w:val="none" w:sz="0" w:space="0" w:color="auto"/>
        <w:bottom w:val="none" w:sz="0" w:space="0" w:color="auto"/>
        <w:right w:val="none" w:sz="0" w:space="0" w:color="auto"/>
      </w:divBdr>
    </w:div>
    <w:div w:id="1166046556">
      <w:bodyDiv w:val="1"/>
      <w:marLeft w:val="0"/>
      <w:marRight w:val="0"/>
      <w:marTop w:val="0"/>
      <w:marBottom w:val="0"/>
      <w:divBdr>
        <w:top w:val="none" w:sz="0" w:space="0" w:color="auto"/>
        <w:left w:val="none" w:sz="0" w:space="0" w:color="auto"/>
        <w:bottom w:val="none" w:sz="0" w:space="0" w:color="auto"/>
        <w:right w:val="none" w:sz="0" w:space="0" w:color="auto"/>
      </w:divBdr>
    </w:div>
    <w:div w:id="1195726466">
      <w:bodyDiv w:val="1"/>
      <w:marLeft w:val="0"/>
      <w:marRight w:val="0"/>
      <w:marTop w:val="0"/>
      <w:marBottom w:val="0"/>
      <w:divBdr>
        <w:top w:val="none" w:sz="0" w:space="0" w:color="auto"/>
        <w:left w:val="none" w:sz="0" w:space="0" w:color="auto"/>
        <w:bottom w:val="none" w:sz="0" w:space="0" w:color="auto"/>
        <w:right w:val="none" w:sz="0" w:space="0" w:color="auto"/>
      </w:divBdr>
    </w:div>
    <w:div w:id="1202405664">
      <w:bodyDiv w:val="1"/>
      <w:marLeft w:val="0"/>
      <w:marRight w:val="0"/>
      <w:marTop w:val="0"/>
      <w:marBottom w:val="0"/>
      <w:divBdr>
        <w:top w:val="none" w:sz="0" w:space="0" w:color="auto"/>
        <w:left w:val="none" w:sz="0" w:space="0" w:color="auto"/>
        <w:bottom w:val="none" w:sz="0" w:space="0" w:color="auto"/>
        <w:right w:val="none" w:sz="0" w:space="0" w:color="auto"/>
      </w:divBdr>
    </w:div>
    <w:div w:id="1213539921">
      <w:bodyDiv w:val="1"/>
      <w:marLeft w:val="0"/>
      <w:marRight w:val="0"/>
      <w:marTop w:val="0"/>
      <w:marBottom w:val="0"/>
      <w:divBdr>
        <w:top w:val="none" w:sz="0" w:space="0" w:color="auto"/>
        <w:left w:val="none" w:sz="0" w:space="0" w:color="auto"/>
        <w:bottom w:val="none" w:sz="0" w:space="0" w:color="auto"/>
        <w:right w:val="none" w:sz="0" w:space="0" w:color="auto"/>
      </w:divBdr>
    </w:div>
    <w:div w:id="1222790317">
      <w:bodyDiv w:val="1"/>
      <w:marLeft w:val="0"/>
      <w:marRight w:val="0"/>
      <w:marTop w:val="0"/>
      <w:marBottom w:val="0"/>
      <w:divBdr>
        <w:top w:val="none" w:sz="0" w:space="0" w:color="auto"/>
        <w:left w:val="none" w:sz="0" w:space="0" w:color="auto"/>
        <w:bottom w:val="none" w:sz="0" w:space="0" w:color="auto"/>
        <w:right w:val="none" w:sz="0" w:space="0" w:color="auto"/>
      </w:divBdr>
    </w:div>
    <w:div w:id="1233734045">
      <w:bodyDiv w:val="1"/>
      <w:marLeft w:val="0"/>
      <w:marRight w:val="0"/>
      <w:marTop w:val="0"/>
      <w:marBottom w:val="0"/>
      <w:divBdr>
        <w:top w:val="none" w:sz="0" w:space="0" w:color="auto"/>
        <w:left w:val="none" w:sz="0" w:space="0" w:color="auto"/>
        <w:bottom w:val="none" w:sz="0" w:space="0" w:color="auto"/>
        <w:right w:val="none" w:sz="0" w:space="0" w:color="auto"/>
      </w:divBdr>
    </w:div>
    <w:div w:id="1234699627">
      <w:bodyDiv w:val="1"/>
      <w:marLeft w:val="0"/>
      <w:marRight w:val="0"/>
      <w:marTop w:val="0"/>
      <w:marBottom w:val="0"/>
      <w:divBdr>
        <w:top w:val="none" w:sz="0" w:space="0" w:color="auto"/>
        <w:left w:val="none" w:sz="0" w:space="0" w:color="auto"/>
        <w:bottom w:val="none" w:sz="0" w:space="0" w:color="auto"/>
        <w:right w:val="none" w:sz="0" w:space="0" w:color="auto"/>
      </w:divBdr>
    </w:div>
    <w:div w:id="1256981700">
      <w:bodyDiv w:val="1"/>
      <w:marLeft w:val="0"/>
      <w:marRight w:val="0"/>
      <w:marTop w:val="0"/>
      <w:marBottom w:val="0"/>
      <w:divBdr>
        <w:top w:val="none" w:sz="0" w:space="0" w:color="auto"/>
        <w:left w:val="none" w:sz="0" w:space="0" w:color="auto"/>
        <w:bottom w:val="none" w:sz="0" w:space="0" w:color="auto"/>
        <w:right w:val="none" w:sz="0" w:space="0" w:color="auto"/>
      </w:divBdr>
    </w:div>
    <w:div w:id="1260605821">
      <w:bodyDiv w:val="1"/>
      <w:marLeft w:val="0"/>
      <w:marRight w:val="0"/>
      <w:marTop w:val="0"/>
      <w:marBottom w:val="0"/>
      <w:divBdr>
        <w:top w:val="none" w:sz="0" w:space="0" w:color="auto"/>
        <w:left w:val="none" w:sz="0" w:space="0" w:color="auto"/>
        <w:bottom w:val="none" w:sz="0" w:space="0" w:color="auto"/>
        <w:right w:val="none" w:sz="0" w:space="0" w:color="auto"/>
      </w:divBdr>
    </w:div>
    <w:div w:id="1263876204">
      <w:bodyDiv w:val="1"/>
      <w:marLeft w:val="0"/>
      <w:marRight w:val="0"/>
      <w:marTop w:val="0"/>
      <w:marBottom w:val="0"/>
      <w:divBdr>
        <w:top w:val="none" w:sz="0" w:space="0" w:color="auto"/>
        <w:left w:val="none" w:sz="0" w:space="0" w:color="auto"/>
        <w:bottom w:val="none" w:sz="0" w:space="0" w:color="auto"/>
        <w:right w:val="none" w:sz="0" w:space="0" w:color="auto"/>
      </w:divBdr>
    </w:div>
    <w:div w:id="1269195387">
      <w:bodyDiv w:val="1"/>
      <w:marLeft w:val="0"/>
      <w:marRight w:val="0"/>
      <w:marTop w:val="0"/>
      <w:marBottom w:val="0"/>
      <w:divBdr>
        <w:top w:val="none" w:sz="0" w:space="0" w:color="auto"/>
        <w:left w:val="none" w:sz="0" w:space="0" w:color="auto"/>
        <w:bottom w:val="none" w:sz="0" w:space="0" w:color="auto"/>
        <w:right w:val="none" w:sz="0" w:space="0" w:color="auto"/>
      </w:divBdr>
    </w:div>
    <w:div w:id="1276329087">
      <w:bodyDiv w:val="1"/>
      <w:marLeft w:val="0"/>
      <w:marRight w:val="0"/>
      <w:marTop w:val="0"/>
      <w:marBottom w:val="0"/>
      <w:divBdr>
        <w:top w:val="none" w:sz="0" w:space="0" w:color="auto"/>
        <w:left w:val="none" w:sz="0" w:space="0" w:color="auto"/>
        <w:bottom w:val="none" w:sz="0" w:space="0" w:color="auto"/>
        <w:right w:val="none" w:sz="0" w:space="0" w:color="auto"/>
      </w:divBdr>
    </w:div>
    <w:div w:id="1279072016">
      <w:bodyDiv w:val="1"/>
      <w:marLeft w:val="0"/>
      <w:marRight w:val="0"/>
      <w:marTop w:val="0"/>
      <w:marBottom w:val="0"/>
      <w:divBdr>
        <w:top w:val="none" w:sz="0" w:space="0" w:color="auto"/>
        <w:left w:val="none" w:sz="0" w:space="0" w:color="auto"/>
        <w:bottom w:val="none" w:sz="0" w:space="0" w:color="auto"/>
        <w:right w:val="none" w:sz="0" w:space="0" w:color="auto"/>
      </w:divBdr>
    </w:div>
    <w:div w:id="1285885370">
      <w:bodyDiv w:val="1"/>
      <w:marLeft w:val="0"/>
      <w:marRight w:val="0"/>
      <w:marTop w:val="0"/>
      <w:marBottom w:val="0"/>
      <w:divBdr>
        <w:top w:val="none" w:sz="0" w:space="0" w:color="auto"/>
        <w:left w:val="none" w:sz="0" w:space="0" w:color="auto"/>
        <w:bottom w:val="none" w:sz="0" w:space="0" w:color="auto"/>
        <w:right w:val="none" w:sz="0" w:space="0" w:color="auto"/>
      </w:divBdr>
    </w:div>
    <w:div w:id="1309475947">
      <w:bodyDiv w:val="1"/>
      <w:marLeft w:val="0"/>
      <w:marRight w:val="0"/>
      <w:marTop w:val="0"/>
      <w:marBottom w:val="0"/>
      <w:divBdr>
        <w:top w:val="none" w:sz="0" w:space="0" w:color="auto"/>
        <w:left w:val="none" w:sz="0" w:space="0" w:color="auto"/>
        <w:bottom w:val="none" w:sz="0" w:space="0" w:color="auto"/>
        <w:right w:val="none" w:sz="0" w:space="0" w:color="auto"/>
      </w:divBdr>
    </w:div>
    <w:div w:id="1328634806">
      <w:bodyDiv w:val="1"/>
      <w:marLeft w:val="0"/>
      <w:marRight w:val="0"/>
      <w:marTop w:val="0"/>
      <w:marBottom w:val="0"/>
      <w:divBdr>
        <w:top w:val="none" w:sz="0" w:space="0" w:color="auto"/>
        <w:left w:val="none" w:sz="0" w:space="0" w:color="auto"/>
        <w:bottom w:val="none" w:sz="0" w:space="0" w:color="auto"/>
        <w:right w:val="none" w:sz="0" w:space="0" w:color="auto"/>
      </w:divBdr>
    </w:div>
    <w:div w:id="1337270111">
      <w:bodyDiv w:val="1"/>
      <w:marLeft w:val="0"/>
      <w:marRight w:val="0"/>
      <w:marTop w:val="0"/>
      <w:marBottom w:val="0"/>
      <w:divBdr>
        <w:top w:val="none" w:sz="0" w:space="0" w:color="auto"/>
        <w:left w:val="none" w:sz="0" w:space="0" w:color="auto"/>
        <w:bottom w:val="none" w:sz="0" w:space="0" w:color="auto"/>
        <w:right w:val="none" w:sz="0" w:space="0" w:color="auto"/>
      </w:divBdr>
    </w:div>
    <w:div w:id="1338121449">
      <w:bodyDiv w:val="1"/>
      <w:marLeft w:val="0"/>
      <w:marRight w:val="0"/>
      <w:marTop w:val="0"/>
      <w:marBottom w:val="0"/>
      <w:divBdr>
        <w:top w:val="none" w:sz="0" w:space="0" w:color="auto"/>
        <w:left w:val="none" w:sz="0" w:space="0" w:color="auto"/>
        <w:bottom w:val="none" w:sz="0" w:space="0" w:color="auto"/>
        <w:right w:val="none" w:sz="0" w:space="0" w:color="auto"/>
      </w:divBdr>
    </w:div>
    <w:div w:id="1342584430">
      <w:bodyDiv w:val="1"/>
      <w:marLeft w:val="0"/>
      <w:marRight w:val="0"/>
      <w:marTop w:val="0"/>
      <w:marBottom w:val="0"/>
      <w:divBdr>
        <w:top w:val="none" w:sz="0" w:space="0" w:color="auto"/>
        <w:left w:val="none" w:sz="0" w:space="0" w:color="auto"/>
        <w:bottom w:val="none" w:sz="0" w:space="0" w:color="auto"/>
        <w:right w:val="none" w:sz="0" w:space="0" w:color="auto"/>
      </w:divBdr>
    </w:div>
    <w:div w:id="1342662570">
      <w:bodyDiv w:val="1"/>
      <w:marLeft w:val="0"/>
      <w:marRight w:val="0"/>
      <w:marTop w:val="0"/>
      <w:marBottom w:val="0"/>
      <w:divBdr>
        <w:top w:val="none" w:sz="0" w:space="0" w:color="auto"/>
        <w:left w:val="none" w:sz="0" w:space="0" w:color="auto"/>
        <w:bottom w:val="none" w:sz="0" w:space="0" w:color="auto"/>
        <w:right w:val="none" w:sz="0" w:space="0" w:color="auto"/>
      </w:divBdr>
    </w:div>
    <w:div w:id="1346395858">
      <w:bodyDiv w:val="1"/>
      <w:marLeft w:val="0"/>
      <w:marRight w:val="0"/>
      <w:marTop w:val="0"/>
      <w:marBottom w:val="0"/>
      <w:divBdr>
        <w:top w:val="none" w:sz="0" w:space="0" w:color="auto"/>
        <w:left w:val="none" w:sz="0" w:space="0" w:color="auto"/>
        <w:bottom w:val="none" w:sz="0" w:space="0" w:color="auto"/>
        <w:right w:val="none" w:sz="0" w:space="0" w:color="auto"/>
      </w:divBdr>
    </w:div>
    <w:div w:id="1349795826">
      <w:bodyDiv w:val="1"/>
      <w:marLeft w:val="0"/>
      <w:marRight w:val="0"/>
      <w:marTop w:val="0"/>
      <w:marBottom w:val="0"/>
      <w:divBdr>
        <w:top w:val="none" w:sz="0" w:space="0" w:color="auto"/>
        <w:left w:val="none" w:sz="0" w:space="0" w:color="auto"/>
        <w:bottom w:val="none" w:sz="0" w:space="0" w:color="auto"/>
        <w:right w:val="none" w:sz="0" w:space="0" w:color="auto"/>
      </w:divBdr>
    </w:div>
    <w:div w:id="1369179745">
      <w:bodyDiv w:val="1"/>
      <w:marLeft w:val="0"/>
      <w:marRight w:val="0"/>
      <w:marTop w:val="0"/>
      <w:marBottom w:val="0"/>
      <w:divBdr>
        <w:top w:val="none" w:sz="0" w:space="0" w:color="auto"/>
        <w:left w:val="none" w:sz="0" w:space="0" w:color="auto"/>
        <w:bottom w:val="none" w:sz="0" w:space="0" w:color="auto"/>
        <w:right w:val="none" w:sz="0" w:space="0" w:color="auto"/>
      </w:divBdr>
    </w:div>
    <w:div w:id="1377465054">
      <w:bodyDiv w:val="1"/>
      <w:marLeft w:val="0"/>
      <w:marRight w:val="0"/>
      <w:marTop w:val="0"/>
      <w:marBottom w:val="0"/>
      <w:divBdr>
        <w:top w:val="none" w:sz="0" w:space="0" w:color="auto"/>
        <w:left w:val="none" w:sz="0" w:space="0" w:color="auto"/>
        <w:bottom w:val="none" w:sz="0" w:space="0" w:color="auto"/>
        <w:right w:val="none" w:sz="0" w:space="0" w:color="auto"/>
      </w:divBdr>
    </w:div>
    <w:div w:id="1393045160">
      <w:bodyDiv w:val="1"/>
      <w:marLeft w:val="0"/>
      <w:marRight w:val="0"/>
      <w:marTop w:val="0"/>
      <w:marBottom w:val="0"/>
      <w:divBdr>
        <w:top w:val="none" w:sz="0" w:space="0" w:color="auto"/>
        <w:left w:val="none" w:sz="0" w:space="0" w:color="auto"/>
        <w:bottom w:val="none" w:sz="0" w:space="0" w:color="auto"/>
        <w:right w:val="none" w:sz="0" w:space="0" w:color="auto"/>
      </w:divBdr>
    </w:div>
    <w:div w:id="1401246749">
      <w:bodyDiv w:val="1"/>
      <w:marLeft w:val="0"/>
      <w:marRight w:val="0"/>
      <w:marTop w:val="0"/>
      <w:marBottom w:val="0"/>
      <w:divBdr>
        <w:top w:val="none" w:sz="0" w:space="0" w:color="auto"/>
        <w:left w:val="none" w:sz="0" w:space="0" w:color="auto"/>
        <w:bottom w:val="none" w:sz="0" w:space="0" w:color="auto"/>
        <w:right w:val="none" w:sz="0" w:space="0" w:color="auto"/>
      </w:divBdr>
    </w:div>
    <w:div w:id="1403672884">
      <w:bodyDiv w:val="1"/>
      <w:marLeft w:val="0"/>
      <w:marRight w:val="0"/>
      <w:marTop w:val="0"/>
      <w:marBottom w:val="0"/>
      <w:divBdr>
        <w:top w:val="none" w:sz="0" w:space="0" w:color="auto"/>
        <w:left w:val="none" w:sz="0" w:space="0" w:color="auto"/>
        <w:bottom w:val="none" w:sz="0" w:space="0" w:color="auto"/>
        <w:right w:val="none" w:sz="0" w:space="0" w:color="auto"/>
      </w:divBdr>
    </w:div>
    <w:div w:id="1418332451">
      <w:bodyDiv w:val="1"/>
      <w:marLeft w:val="0"/>
      <w:marRight w:val="0"/>
      <w:marTop w:val="0"/>
      <w:marBottom w:val="0"/>
      <w:divBdr>
        <w:top w:val="none" w:sz="0" w:space="0" w:color="auto"/>
        <w:left w:val="none" w:sz="0" w:space="0" w:color="auto"/>
        <w:bottom w:val="none" w:sz="0" w:space="0" w:color="auto"/>
        <w:right w:val="none" w:sz="0" w:space="0" w:color="auto"/>
      </w:divBdr>
    </w:div>
    <w:div w:id="1436050588">
      <w:bodyDiv w:val="1"/>
      <w:marLeft w:val="0"/>
      <w:marRight w:val="0"/>
      <w:marTop w:val="0"/>
      <w:marBottom w:val="0"/>
      <w:divBdr>
        <w:top w:val="none" w:sz="0" w:space="0" w:color="auto"/>
        <w:left w:val="none" w:sz="0" w:space="0" w:color="auto"/>
        <w:bottom w:val="none" w:sz="0" w:space="0" w:color="auto"/>
        <w:right w:val="none" w:sz="0" w:space="0" w:color="auto"/>
      </w:divBdr>
    </w:div>
    <w:div w:id="1459880718">
      <w:bodyDiv w:val="1"/>
      <w:marLeft w:val="0"/>
      <w:marRight w:val="0"/>
      <w:marTop w:val="0"/>
      <w:marBottom w:val="0"/>
      <w:divBdr>
        <w:top w:val="none" w:sz="0" w:space="0" w:color="auto"/>
        <w:left w:val="none" w:sz="0" w:space="0" w:color="auto"/>
        <w:bottom w:val="none" w:sz="0" w:space="0" w:color="auto"/>
        <w:right w:val="none" w:sz="0" w:space="0" w:color="auto"/>
      </w:divBdr>
    </w:div>
    <w:div w:id="1483427478">
      <w:bodyDiv w:val="1"/>
      <w:marLeft w:val="0"/>
      <w:marRight w:val="0"/>
      <w:marTop w:val="0"/>
      <w:marBottom w:val="0"/>
      <w:divBdr>
        <w:top w:val="none" w:sz="0" w:space="0" w:color="auto"/>
        <w:left w:val="none" w:sz="0" w:space="0" w:color="auto"/>
        <w:bottom w:val="none" w:sz="0" w:space="0" w:color="auto"/>
        <w:right w:val="none" w:sz="0" w:space="0" w:color="auto"/>
      </w:divBdr>
    </w:div>
    <w:div w:id="1505633029">
      <w:bodyDiv w:val="1"/>
      <w:marLeft w:val="0"/>
      <w:marRight w:val="0"/>
      <w:marTop w:val="0"/>
      <w:marBottom w:val="0"/>
      <w:divBdr>
        <w:top w:val="none" w:sz="0" w:space="0" w:color="auto"/>
        <w:left w:val="none" w:sz="0" w:space="0" w:color="auto"/>
        <w:bottom w:val="none" w:sz="0" w:space="0" w:color="auto"/>
        <w:right w:val="none" w:sz="0" w:space="0" w:color="auto"/>
      </w:divBdr>
    </w:div>
    <w:div w:id="1507594023">
      <w:bodyDiv w:val="1"/>
      <w:marLeft w:val="0"/>
      <w:marRight w:val="0"/>
      <w:marTop w:val="0"/>
      <w:marBottom w:val="0"/>
      <w:divBdr>
        <w:top w:val="none" w:sz="0" w:space="0" w:color="auto"/>
        <w:left w:val="none" w:sz="0" w:space="0" w:color="auto"/>
        <w:bottom w:val="none" w:sz="0" w:space="0" w:color="auto"/>
        <w:right w:val="none" w:sz="0" w:space="0" w:color="auto"/>
      </w:divBdr>
    </w:div>
    <w:div w:id="1523013295">
      <w:bodyDiv w:val="1"/>
      <w:marLeft w:val="0"/>
      <w:marRight w:val="0"/>
      <w:marTop w:val="0"/>
      <w:marBottom w:val="0"/>
      <w:divBdr>
        <w:top w:val="none" w:sz="0" w:space="0" w:color="auto"/>
        <w:left w:val="none" w:sz="0" w:space="0" w:color="auto"/>
        <w:bottom w:val="none" w:sz="0" w:space="0" w:color="auto"/>
        <w:right w:val="none" w:sz="0" w:space="0" w:color="auto"/>
      </w:divBdr>
    </w:div>
    <w:div w:id="1528835626">
      <w:bodyDiv w:val="1"/>
      <w:marLeft w:val="0"/>
      <w:marRight w:val="0"/>
      <w:marTop w:val="0"/>
      <w:marBottom w:val="0"/>
      <w:divBdr>
        <w:top w:val="none" w:sz="0" w:space="0" w:color="auto"/>
        <w:left w:val="none" w:sz="0" w:space="0" w:color="auto"/>
        <w:bottom w:val="none" w:sz="0" w:space="0" w:color="auto"/>
        <w:right w:val="none" w:sz="0" w:space="0" w:color="auto"/>
      </w:divBdr>
    </w:div>
    <w:div w:id="1536037353">
      <w:bodyDiv w:val="1"/>
      <w:marLeft w:val="0"/>
      <w:marRight w:val="0"/>
      <w:marTop w:val="0"/>
      <w:marBottom w:val="0"/>
      <w:divBdr>
        <w:top w:val="none" w:sz="0" w:space="0" w:color="auto"/>
        <w:left w:val="none" w:sz="0" w:space="0" w:color="auto"/>
        <w:bottom w:val="none" w:sz="0" w:space="0" w:color="auto"/>
        <w:right w:val="none" w:sz="0" w:space="0" w:color="auto"/>
      </w:divBdr>
    </w:div>
    <w:div w:id="1552186601">
      <w:bodyDiv w:val="1"/>
      <w:marLeft w:val="0"/>
      <w:marRight w:val="0"/>
      <w:marTop w:val="0"/>
      <w:marBottom w:val="0"/>
      <w:divBdr>
        <w:top w:val="none" w:sz="0" w:space="0" w:color="auto"/>
        <w:left w:val="none" w:sz="0" w:space="0" w:color="auto"/>
        <w:bottom w:val="none" w:sz="0" w:space="0" w:color="auto"/>
        <w:right w:val="none" w:sz="0" w:space="0" w:color="auto"/>
      </w:divBdr>
    </w:div>
    <w:div w:id="1566987566">
      <w:bodyDiv w:val="1"/>
      <w:marLeft w:val="0"/>
      <w:marRight w:val="0"/>
      <w:marTop w:val="0"/>
      <w:marBottom w:val="0"/>
      <w:divBdr>
        <w:top w:val="none" w:sz="0" w:space="0" w:color="auto"/>
        <w:left w:val="none" w:sz="0" w:space="0" w:color="auto"/>
        <w:bottom w:val="none" w:sz="0" w:space="0" w:color="auto"/>
        <w:right w:val="none" w:sz="0" w:space="0" w:color="auto"/>
      </w:divBdr>
    </w:div>
    <w:div w:id="1570189248">
      <w:bodyDiv w:val="1"/>
      <w:marLeft w:val="0"/>
      <w:marRight w:val="0"/>
      <w:marTop w:val="0"/>
      <w:marBottom w:val="0"/>
      <w:divBdr>
        <w:top w:val="none" w:sz="0" w:space="0" w:color="auto"/>
        <w:left w:val="none" w:sz="0" w:space="0" w:color="auto"/>
        <w:bottom w:val="none" w:sz="0" w:space="0" w:color="auto"/>
        <w:right w:val="none" w:sz="0" w:space="0" w:color="auto"/>
      </w:divBdr>
    </w:div>
    <w:div w:id="1583876202">
      <w:bodyDiv w:val="1"/>
      <w:marLeft w:val="0"/>
      <w:marRight w:val="0"/>
      <w:marTop w:val="0"/>
      <w:marBottom w:val="0"/>
      <w:divBdr>
        <w:top w:val="none" w:sz="0" w:space="0" w:color="auto"/>
        <w:left w:val="none" w:sz="0" w:space="0" w:color="auto"/>
        <w:bottom w:val="none" w:sz="0" w:space="0" w:color="auto"/>
        <w:right w:val="none" w:sz="0" w:space="0" w:color="auto"/>
      </w:divBdr>
    </w:div>
    <w:div w:id="1588004554">
      <w:bodyDiv w:val="1"/>
      <w:marLeft w:val="0"/>
      <w:marRight w:val="0"/>
      <w:marTop w:val="0"/>
      <w:marBottom w:val="0"/>
      <w:divBdr>
        <w:top w:val="none" w:sz="0" w:space="0" w:color="auto"/>
        <w:left w:val="none" w:sz="0" w:space="0" w:color="auto"/>
        <w:bottom w:val="none" w:sz="0" w:space="0" w:color="auto"/>
        <w:right w:val="none" w:sz="0" w:space="0" w:color="auto"/>
      </w:divBdr>
    </w:div>
    <w:div w:id="1609459657">
      <w:bodyDiv w:val="1"/>
      <w:marLeft w:val="0"/>
      <w:marRight w:val="0"/>
      <w:marTop w:val="0"/>
      <w:marBottom w:val="0"/>
      <w:divBdr>
        <w:top w:val="none" w:sz="0" w:space="0" w:color="auto"/>
        <w:left w:val="none" w:sz="0" w:space="0" w:color="auto"/>
        <w:bottom w:val="none" w:sz="0" w:space="0" w:color="auto"/>
        <w:right w:val="none" w:sz="0" w:space="0" w:color="auto"/>
      </w:divBdr>
    </w:div>
    <w:div w:id="1613169292">
      <w:bodyDiv w:val="1"/>
      <w:marLeft w:val="0"/>
      <w:marRight w:val="0"/>
      <w:marTop w:val="0"/>
      <w:marBottom w:val="0"/>
      <w:divBdr>
        <w:top w:val="none" w:sz="0" w:space="0" w:color="auto"/>
        <w:left w:val="none" w:sz="0" w:space="0" w:color="auto"/>
        <w:bottom w:val="none" w:sz="0" w:space="0" w:color="auto"/>
        <w:right w:val="none" w:sz="0" w:space="0" w:color="auto"/>
      </w:divBdr>
    </w:div>
    <w:div w:id="1629818195">
      <w:bodyDiv w:val="1"/>
      <w:marLeft w:val="0"/>
      <w:marRight w:val="0"/>
      <w:marTop w:val="0"/>
      <w:marBottom w:val="0"/>
      <w:divBdr>
        <w:top w:val="none" w:sz="0" w:space="0" w:color="auto"/>
        <w:left w:val="none" w:sz="0" w:space="0" w:color="auto"/>
        <w:bottom w:val="none" w:sz="0" w:space="0" w:color="auto"/>
        <w:right w:val="none" w:sz="0" w:space="0" w:color="auto"/>
      </w:divBdr>
    </w:div>
    <w:div w:id="1636988001">
      <w:bodyDiv w:val="1"/>
      <w:marLeft w:val="0"/>
      <w:marRight w:val="0"/>
      <w:marTop w:val="0"/>
      <w:marBottom w:val="0"/>
      <w:divBdr>
        <w:top w:val="none" w:sz="0" w:space="0" w:color="auto"/>
        <w:left w:val="none" w:sz="0" w:space="0" w:color="auto"/>
        <w:bottom w:val="none" w:sz="0" w:space="0" w:color="auto"/>
        <w:right w:val="none" w:sz="0" w:space="0" w:color="auto"/>
      </w:divBdr>
    </w:div>
    <w:div w:id="1654748989">
      <w:bodyDiv w:val="1"/>
      <w:marLeft w:val="0"/>
      <w:marRight w:val="0"/>
      <w:marTop w:val="0"/>
      <w:marBottom w:val="0"/>
      <w:divBdr>
        <w:top w:val="none" w:sz="0" w:space="0" w:color="auto"/>
        <w:left w:val="none" w:sz="0" w:space="0" w:color="auto"/>
        <w:bottom w:val="none" w:sz="0" w:space="0" w:color="auto"/>
        <w:right w:val="none" w:sz="0" w:space="0" w:color="auto"/>
      </w:divBdr>
    </w:div>
    <w:div w:id="1685935916">
      <w:bodyDiv w:val="1"/>
      <w:marLeft w:val="0"/>
      <w:marRight w:val="0"/>
      <w:marTop w:val="0"/>
      <w:marBottom w:val="0"/>
      <w:divBdr>
        <w:top w:val="none" w:sz="0" w:space="0" w:color="auto"/>
        <w:left w:val="none" w:sz="0" w:space="0" w:color="auto"/>
        <w:bottom w:val="none" w:sz="0" w:space="0" w:color="auto"/>
        <w:right w:val="none" w:sz="0" w:space="0" w:color="auto"/>
      </w:divBdr>
    </w:div>
    <w:div w:id="1694458583">
      <w:bodyDiv w:val="1"/>
      <w:marLeft w:val="0"/>
      <w:marRight w:val="0"/>
      <w:marTop w:val="0"/>
      <w:marBottom w:val="0"/>
      <w:divBdr>
        <w:top w:val="none" w:sz="0" w:space="0" w:color="auto"/>
        <w:left w:val="none" w:sz="0" w:space="0" w:color="auto"/>
        <w:bottom w:val="none" w:sz="0" w:space="0" w:color="auto"/>
        <w:right w:val="none" w:sz="0" w:space="0" w:color="auto"/>
      </w:divBdr>
    </w:div>
    <w:div w:id="1702703596">
      <w:bodyDiv w:val="1"/>
      <w:marLeft w:val="0"/>
      <w:marRight w:val="0"/>
      <w:marTop w:val="0"/>
      <w:marBottom w:val="0"/>
      <w:divBdr>
        <w:top w:val="none" w:sz="0" w:space="0" w:color="auto"/>
        <w:left w:val="none" w:sz="0" w:space="0" w:color="auto"/>
        <w:bottom w:val="none" w:sz="0" w:space="0" w:color="auto"/>
        <w:right w:val="none" w:sz="0" w:space="0" w:color="auto"/>
      </w:divBdr>
    </w:div>
    <w:div w:id="1712921929">
      <w:bodyDiv w:val="1"/>
      <w:marLeft w:val="0"/>
      <w:marRight w:val="0"/>
      <w:marTop w:val="0"/>
      <w:marBottom w:val="0"/>
      <w:divBdr>
        <w:top w:val="none" w:sz="0" w:space="0" w:color="auto"/>
        <w:left w:val="none" w:sz="0" w:space="0" w:color="auto"/>
        <w:bottom w:val="none" w:sz="0" w:space="0" w:color="auto"/>
        <w:right w:val="none" w:sz="0" w:space="0" w:color="auto"/>
      </w:divBdr>
    </w:div>
    <w:div w:id="1729646763">
      <w:bodyDiv w:val="1"/>
      <w:marLeft w:val="0"/>
      <w:marRight w:val="0"/>
      <w:marTop w:val="0"/>
      <w:marBottom w:val="0"/>
      <w:divBdr>
        <w:top w:val="none" w:sz="0" w:space="0" w:color="auto"/>
        <w:left w:val="none" w:sz="0" w:space="0" w:color="auto"/>
        <w:bottom w:val="none" w:sz="0" w:space="0" w:color="auto"/>
        <w:right w:val="none" w:sz="0" w:space="0" w:color="auto"/>
      </w:divBdr>
    </w:div>
    <w:div w:id="1730420469">
      <w:bodyDiv w:val="1"/>
      <w:marLeft w:val="0"/>
      <w:marRight w:val="0"/>
      <w:marTop w:val="0"/>
      <w:marBottom w:val="0"/>
      <w:divBdr>
        <w:top w:val="none" w:sz="0" w:space="0" w:color="auto"/>
        <w:left w:val="none" w:sz="0" w:space="0" w:color="auto"/>
        <w:bottom w:val="none" w:sz="0" w:space="0" w:color="auto"/>
        <w:right w:val="none" w:sz="0" w:space="0" w:color="auto"/>
      </w:divBdr>
    </w:div>
    <w:div w:id="1756442156">
      <w:bodyDiv w:val="1"/>
      <w:marLeft w:val="0"/>
      <w:marRight w:val="0"/>
      <w:marTop w:val="0"/>
      <w:marBottom w:val="0"/>
      <w:divBdr>
        <w:top w:val="none" w:sz="0" w:space="0" w:color="auto"/>
        <w:left w:val="none" w:sz="0" w:space="0" w:color="auto"/>
        <w:bottom w:val="none" w:sz="0" w:space="0" w:color="auto"/>
        <w:right w:val="none" w:sz="0" w:space="0" w:color="auto"/>
      </w:divBdr>
    </w:div>
    <w:div w:id="1758820337">
      <w:bodyDiv w:val="1"/>
      <w:marLeft w:val="0"/>
      <w:marRight w:val="0"/>
      <w:marTop w:val="0"/>
      <w:marBottom w:val="0"/>
      <w:divBdr>
        <w:top w:val="none" w:sz="0" w:space="0" w:color="auto"/>
        <w:left w:val="none" w:sz="0" w:space="0" w:color="auto"/>
        <w:bottom w:val="none" w:sz="0" w:space="0" w:color="auto"/>
        <w:right w:val="none" w:sz="0" w:space="0" w:color="auto"/>
      </w:divBdr>
    </w:div>
    <w:div w:id="1763338472">
      <w:bodyDiv w:val="1"/>
      <w:marLeft w:val="0"/>
      <w:marRight w:val="0"/>
      <w:marTop w:val="0"/>
      <w:marBottom w:val="0"/>
      <w:divBdr>
        <w:top w:val="none" w:sz="0" w:space="0" w:color="auto"/>
        <w:left w:val="none" w:sz="0" w:space="0" w:color="auto"/>
        <w:bottom w:val="none" w:sz="0" w:space="0" w:color="auto"/>
        <w:right w:val="none" w:sz="0" w:space="0" w:color="auto"/>
      </w:divBdr>
    </w:div>
    <w:div w:id="1766028852">
      <w:bodyDiv w:val="1"/>
      <w:marLeft w:val="0"/>
      <w:marRight w:val="0"/>
      <w:marTop w:val="0"/>
      <w:marBottom w:val="0"/>
      <w:divBdr>
        <w:top w:val="none" w:sz="0" w:space="0" w:color="auto"/>
        <w:left w:val="none" w:sz="0" w:space="0" w:color="auto"/>
        <w:bottom w:val="none" w:sz="0" w:space="0" w:color="auto"/>
        <w:right w:val="none" w:sz="0" w:space="0" w:color="auto"/>
      </w:divBdr>
    </w:div>
    <w:div w:id="1771775042">
      <w:bodyDiv w:val="1"/>
      <w:marLeft w:val="0"/>
      <w:marRight w:val="0"/>
      <w:marTop w:val="0"/>
      <w:marBottom w:val="0"/>
      <w:divBdr>
        <w:top w:val="none" w:sz="0" w:space="0" w:color="auto"/>
        <w:left w:val="none" w:sz="0" w:space="0" w:color="auto"/>
        <w:bottom w:val="none" w:sz="0" w:space="0" w:color="auto"/>
        <w:right w:val="none" w:sz="0" w:space="0" w:color="auto"/>
      </w:divBdr>
    </w:div>
    <w:div w:id="1782070784">
      <w:bodyDiv w:val="1"/>
      <w:marLeft w:val="0"/>
      <w:marRight w:val="0"/>
      <w:marTop w:val="0"/>
      <w:marBottom w:val="0"/>
      <w:divBdr>
        <w:top w:val="none" w:sz="0" w:space="0" w:color="auto"/>
        <w:left w:val="none" w:sz="0" w:space="0" w:color="auto"/>
        <w:bottom w:val="none" w:sz="0" w:space="0" w:color="auto"/>
        <w:right w:val="none" w:sz="0" w:space="0" w:color="auto"/>
      </w:divBdr>
    </w:div>
    <w:div w:id="1787965626">
      <w:bodyDiv w:val="1"/>
      <w:marLeft w:val="0"/>
      <w:marRight w:val="0"/>
      <w:marTop w:val="0"/>
      <w:marBottom w:val="0"/>
      <w:divBdr>
        <w:top w:val="none" w:sz="0" w:space="0" w:color="auto"/>
        <w:left w:val="none" w:sz="0" w:space="0" w:color="auto"/>
        <w:bottom w:val="none" w:sz="0" w:space="0" w:color="auto"/>
        <w:right w:val="none" w:sz="0" w:space="0" w:color="auto"/>
      </w:divBdr>
    </w:div>
    <w:div w:id="1813331793">
      <w:bodyDiv w:val="1"/>
      <w:marLeft w:val="0"/>
      <w:marRight w:val="0"/>
      <w:marTop w:val="0"/>
      <w:marBottom w:val="0"/>
      <w:divBdr>
        <w:top w:val="none" w:sz="0" w:space="0" w:color="auto"/>
        <w:left w:val="none" w:sz="0" w:space="0" w:color="auto"/>
        <w:bottom w:val="none" w:sz="0" w:space="0" w:color="auto"/>
        <w:right w:val="none" w:sz="0" w:space="0" w:color="auto"/>
      </w:divBdr>
    </w:div>
    <w:div w:id="1814298922">
      <w:bodyDiv w:val="1"/>
      <w:marLeft w:val="0"/>
      <w:marRight w:val="0"/>
      <w:marTop w:val="0"/>
      <w:marBottom w:val="0"/>
      <w:divBdr>
        <w:top w:val="none" w:sz="0" w:space="0" w:color="auto"/>
        <w:left w:val="none" w:sz="0" w:space="0" w:color="auto"/>
        <w:bottom w:val="none" w:sz="0" w:space="0" w:color="auto"/>
        <w:right w:val="none" w:sz="0" w:space="0" w:color="auto"/>
      </w:divBdr>
    </w:div>
    <w:div w:id="1828783295">
      <w:bodyDiv w:val="1"/>
      <w:marLeft w:val="0"/>
      <w:marRight w:val="0"/>
      <w:marTop w:val="0"/>
      <w:marBottom w:val="0"/>
      <w:divBdr>
        <w:top w:val="none" w:sz="0" w:space="0" w:color="auto"/>
        <w:left w:val="none" w:sz="0" w:space="0" w:color="auto"/>
        <w:bottom w:val="none" w:sz="0" w:space="0" w:color="auto"/>
        <w:right w:val="none" w:sz="0" w:space="0" w:color="auto"/>
      </w:divBdr>
    </w:div>
    <w:div w:id="1829246209">
      <w:bodyDiv w:val="1"/>
      <w:marLeft w:val="0"/>
      <w:marRight w:val="0"/>
      <w:marTop w:val="0"/>
      <w:marBottom w:val="0"/>
      <w:divBdr>
        <w:top w:val="none" w:sz="0" w:space="0" w:color="auto"/>
        <w:left w:val="none" w:sz="0" w:space="0" w:color="auto"/>
        <w:bottom w:val="none" w:sz="0" w:space="0" w:color="auto"/>
        <w:right w:val="none" w:sz="0" w:space="0" w:color="auto"/>
      </w:divBdr>
    </w:div>
    <w:div w:id="1834952639">
      <w:bodyDiv w:val="1"/>
      <w:marLeft w:val="0"/>
      <w:marRight w:val="0"/>
      <w:marTop w:val="0"/>
      <w:marBottom w:val="0"/>
      <w:divBdr>
        <w:top w:val="none" w:sz="0" w:space="0" w:color="auto"/>
        <w:left w:val="none" w:sz="0" w:space="0" w:color="auto"/>
        <w:bottom w:val="none" w:sz="0" w:space="0" w:color="auto"/>
        <w:right w:val="none" w:sz="0" w:space="0" w:color="auto"/>
      </w:divBdr>
    </w:div>
    <w:div w:id="1845047387">
      <w:bodyDiv w:val="1"/>
      <w:marLeft w:val="0"/>
      <w:marRight w:val="0"/>
      <w:marTop w:val="0"/>
      <w:marBottom w:val="0"/>
      <w:divBdr>
        <w:top w:val="none" w:sz="0" w:space="0" w:color="auto"/>
        <w:left w:val="none" w:sz="0" w:space="0" w:color="auto"/>
        <w:bottom w:val="none" w:sz="0" w:space="0" w:color="auto"/>
        <w:right w:val="none" w:sz="0" w:space="0" w:color="auto"/>
      </w:divBdr>
    </w:div>
    <w:div w:id="1847331030">
      <w:bodyDiv w:val="1"/>
      <w:marLeft w:val="0"/>
      <w:marRight w:val="0"/>
      <w:marTop w:val="0"/>
      <w:marBottom w:val="0"/>
      <w:divBdr>
        <w:top w:val="none" w:sz="0" w:space="0" w:color="auto"/>
        <w:left w:val="none" w:sz="0" w:space="0" w:color="auto"/>
        <w:bottom w:val="none" w:sz="0" w:space="0" w:color="auto"/>
        <w:right w:val="none" w:sz="0" w:space="0" w:color="auto"/>
      </w:divBdr>
    </w:div>
    <w:div w:id="1879778106">
      <w:bodyDiv w:val="1"/>
      <w:marLeft w:val="0"/>
      <w:marRight w:val="0"/>
      <w:marTop w:val="0"/>
      <w:marBottom w:val="0"/>
      <w:divBdr>
        <w:top w:val="none" w:sz="0" w:space="0" w:color="auto"/>
        <w:left w:val="none" w:sz="0" w:space="0" w:color="auto"/>
        <w:bottom w:val="none" w:sz="0" w:space="0" w:color="auto"/>
        <w:right w:val="none" w:sz="0" w:space="0" w:color="auto"/>
      </w:divBdr>
    </w:div>
    <w:div w:id="1887796166">
      <w:bodyDiv w:val="1"/>
      <w:marLeft w:val="0"/>
      <w:marRight w:val="0"/>
      <w:marTop w:val="0"/>
      <w:marBottom w:val="0"/>
      <w:divBdr>
        <w:top w:val="none" w:sz="0" w:space="0" w:color="auto"/>
        <w:left w:val="none" w:sz="0" w:space="0" w:color="auto"/>
        <w:bottom w:val="none" w:sz="0" w:space="0" w:color="auto"/>
        <w:right w:val="none" w:sz="0" w:space="0" w:color="auto"/>
      </w:divBdr>
    </w:div>
    <w:div w:id="1909461242">
      <w:bodyDiv w:val="1"/>
      <w:marLeft w:val="0"/>
      <w:marRight w:val="0"/>
      <w:marTop w:val="0"/>
      <w:marBottom w:val="0"/>
      <w:divBdr>
        <w:top w:val="none" w:sz="0" w:space="0" w:color="auto"/>
        <w:left w:val="none" w:sz="0" w:space="0" w:color="auto"/>
        <w:bottom w:val="none" w:sz="0" w:space="0" w:color="auto"/>
        <w:right w:val="none" w:sz="0" w:space="0" w:color="auto"/>
      </w:divBdr>
    </w:div>
    <w:div w:id="1914702617">
      <w:bodyDiv w:val="1"/>
      <w:marLeft w:val="0"/>
      <w:marRight w:val="0"/>
      <w:marTop w:val="0"/>
      <w:marBottom w:val="0"/>
      <w:divBdr>
        <w:top w:val="none" w:sz="0" w:space="0" w:color="auto"/>
        <w:left w:val="none" w:sz="0" w:space="0" w:color="auto"/>
        <w:bottom w:val="none" w:sz="0" w:space="0" w:color="auto"/>
        <w:right w:val="none" w:sz="0" w:space="0" w:color="auto"/>
      </w:divBdr>
    </w:div>
    <w:div w:id="1932008695">
      <w:bodyDiv w:val="1"/>
      <w:marLeft w:val="0"/>
      <w:marRight w:val="0"/>
      <w:marTop w:val="0"/>
      <w:marBottom w:val="0"/>
      <w:divBdr>
        <w:top w:val="none" w:sz="0" w:space="0" w:color="auto"/>
        <w:left w:val="none" w:sz="0" w:space="0" w:color="auto"/>
        <w:bottom w:val="none" w:sz="0" w:space="0" w:color="auto"/>
        <w:right w:val="none" w:sz="0" w:space="0" w:color="auto"/>
      </w:divBdr>
    </w:div>
    <w:div w:id="1936479691">
      <w:bodyDiv w:val="1"/>
      <w:marLeft w:val="0"/>
      <w:marRight w:val="0"/>
      <w:marTop w:val="0"/>
      <w:marBottom w:val="0"/>
      <w:divBdr>
        <w:top w:val="none" w:sz="0" w:space="0" w:color="auto"/>
        <w:left w:val="none" w:sz="0" w:space="0" w:color="auto"/>
        <w:bottom w:val="none" w:sz="0" w:space="0" w:color="auto"/>
        <w:right w:val="none" w:sz="0" w:space="0" w:color="auto"/>
      </w:divBdr>
    </w:div>
    <w:div w:id="1940797716">
      <w:bodyDiv w:val="1"/>
      <w:marLeft w:val="0"/>
      <w:marRight w:val="0"/>
      <w:marTop w:val="0"/>
      <w:marBottom w:val="0"/>
      <w:divBdr>
        <w:top w:val="none" w:sz="0" w:space="0" w:color="auto"/>
        <w:left w:val="none" w:sz="0" w:space="0" w:color="auto"/>
        <w:bottom w:val="none" w:sz="0" w:space="0" w:color="auto"/>
        <w:right w:val="none" w:sz="0" w:space="0" w:color="auto"/>
      </w:divBdr>
    </w:div>
    <w:div w:id="1944914707">
      <w:bodyDiv w:val="1"/>
      <w:marLeft w:val="0"/>
      <w:marRight w:val="0"/>
      <w:marTop w:val="0"/>
      <w:marBottom w:val="0"/>
      <w:divBdr>
        <w:top w:val="none" w:sz="0" w:space="0" w:color="auto"/>
        <w:left w:val="none" w:sz="0" w:space="0" w:color="auto"/>
        <w:bottom w:val="none" w:sz="0" w:space="0" w:color="auto"/>
        <w:right w:val="none" w:sz="0" w:space="0" w:color="auto"/>
      </w:divBdr>
    </w:div>
    <w:div w:id="1947033919">
      <w:bodyDiv w:val="1"/>
      <w:marLeft w:val="0"/>
      <w:marRight w:val="0"/>
      <w:marTop w:val="0"/>
      <w:marBottom w:val="0"/>
      <w:divBdr>
        <w:top w:val="none" w:sz="0" w:space="0" w:color="auto"/>
        <w:left w:val="none" w:sz="0" w:space="0" w:color="auto"/>
        <w:bottom w:val="none" w:sz="0" w:space="0" w:color="auto"/>
        <w:right w:val="none" w:sz="0" w:space="0" w:color="auto"/>
      </w:divBdr>
    </w:div>
    <w:div w:id="1959214333">
      <w:bodyDiv w:val="1"/>
      <w:marLeft w:val="0"/>
      <w:marRight w:val="0"/>
      <w:marTop w:val="0"/>
      <w:marBottom w:val="0"/>
      <w:divBdr>
        <w:top w:val="none" w:sz="0" w:space="0" w:color="auto"/>
        <w:left w:val="none" w:sz="0" w:space="0" w:color="auto"/>
        <w:bottom w:val="none" w:sz="0" w:space="0" w:color="auto"/>
        <w:right w:val="none" w:sz="0" w:space="0" w:color="auto"/>
      </w:divBdr>
    </w:div>
    <w:div w:id="1967926802">
      <w:bodyDiv w:val="1"/>
      <w:marLeft w:val="0"/>
      <w:marRight w:val="0"/>
      <w:marTop w:val="0"/>
      <w:marBottom w:val="0"/>
      <w:divBdr>
        <w:top w:val="none" w:sz="0" w:space="0" w:color="auto"/>
        <w:left w:val="none" w:sz="0" w:space="0" w:color="auto"/>
        <w:bottom w:val="none" w:sz="0" w:space="0" w:color="auto"/>
        <w:right w:val="none" w:sz="0" w:space="0" w:color="auto"/>
      </w:divBdr>
    </w:div>
    <w:div w:id="1970234854">
      <w:bodyDiv w:val="1"/>
      <w:marLeft w:val="0"/>
      <w:marRight w:val="0"/>
      <w:marTop w:val="0"/>
      <w:marBottom w:val="0"/>
      <w:divBdr>
        <w:top w:val="none" w:sz="0" w:space="0" w:color="auto"/>
        <w:left w:val="none" w:sz="0" w:space="0" w:color="auto"/>
        <w:bottom w:val="none" w:sz="0" w:space="0" w:color="auto"/>
        <w:right w:val="none" w:sz="0" w:space="0" w:color="auto"/>
      </w:divBdr>
    </w:div>
    <w:div w:id="1979720503">
      <w:bodyDiv w:val="1"/>
      <w:marLeft w:val="0"/>
      <w:marRight w:val="0"/>
      <w:marTop w:val="0"/>
      <w:marBottom w:val="0"/>
      <w:divBdr>
        <w:top w:val="none" w:sz="0" w:space="0" w:color="auto"/>
        <w:left w:val="none" w:sz="0" w:space="0" w:color="auto"/>
        <w:bottom w:val="none" w:sz="0" w:space="0" w:color="auto"/>
        <w:right w:val="none" w:sz="0" w:space="0" w:color="auto"/>
      </w:divBdr>
    </w:div>
    <w:div w:id="1981688213">
      <w:bodyDiv w:val="1"/>
      <w:marLeft w:val="0"/>
      <w:marRight w:val="0"/>
      <w:marTop w:val="0"/>
      <w:marBottom w:val="0"/>
      <w:divBdr>
        <w:top w:val="none" w:sz="0" w:space="0" w:color="auto"/>
        <w:left w:val="none" w:sz="0" w:space="0" w:color="auto"/>
        <w:bottom w:val="none" w:sz="0" w:space="0" w:color="auto"/>
        <w:right w:val="none" w:sz="0" w:space="0" w:color="auto"/>
      </w:divBdr>
    </w:div>
    <w:div w:id="2001694816">
      <w:bodyDiv w:val="1"/>
      <w:marLeft w:val="0"/>
      <w:marRight w:val="0"/>
      <w:marTop w:val="0"/>
      <w:marBottom w:val="0"/>
      <w:divBdr>
        <w:top w:val="none" w:sz="0" w:space="0" w:color="auto"/>
        <w:left w:val="none" w:sz="0" w:space="0" w:color="auto"/>
        <w:bottom w:val="none" w:sz="0" w:space="0" w:color="auto"/>
        <w:right w:val="none" w:sz="0" w:space="0" w:color="auto"/>
      </w:divBdr>
    </w:div>
    <w:div w:id="2011567337">
      <w:bodyDiv w:val="1"/>
      <w:marLeft w:val="0"/>
      <w:marRight w:val="0"/>
      <w:marTop w:val="0"/>
      <w:marBottom w:val="0"/>
      <w:divBdr>
        <w:top w:val="none" w:sz="0" w:space="0" w:color="auto"/>
        <w:left w:val="none" w:sz="0" w:space="0" w:color="auto"/>
        <w:bottom w:val="none" w:sz="0" w:space="0" w:color="auto"/>
        <w:right w:val="none" w:sz="0" w:space="0" w:color="auto"/>
      </w:divBdr>
    </w:div>
    <w:div w:id="2011906548">
      <w:bodyDiv w:val="1"/>
      <w:marLeft w:val="0"/>
      <w:marRight w:val="0"/>
      <w:marTop w:val="0"/>
      <w:marBottom w:val="0"/>
      <w:divBdr>
        <w:top w:val="none" w:sz="0" w:space="0" w:color="auto"/>
        <w:left w:val="none" w:sz="0" w:space="0" w:color="auto"/>
        <w:bottom w:val="none" w:sz="0" w:space="0" w:color="auto"/>
        <w:right w:val="none" w:sz="0" w:space="0" w:color="auto"/>
      </w:divBdr>
    </w:div>
    <w:div w:id="2024236883">
      <w:bodyDiv w:val="1"/>
      <w:marLeft w:val="0"/>
      <w:marRight w:val="0"/>
      <w:marTop w:val="0"/>
      <w:marBottom w:val="0"/>
      <w:divBdr>
        <w:top w:val="none" w:sz="0" w:space="0" w:color="auto"/>
        <w:left w:val="none" w:sz="0" w:space="0" w:color="auto"/>
        <w:bottom w:val="none" w:sz="0" w:space="0" w:color="auto"/>
        <w:right w:val="none" w:sz="0" w:space="0" w:color="auto"/>
      </w:divBdr>
    </w:div>
    <w:div w:id="2035954133">
      <w:bodyDiv w:val="1"/>
      <w:marLeft w:val="0"/>
      <w:marRight w:val="0"/>
      <w:marTop w:val="0"/>
      <w:marBottom w:val="0"/>
      <w:divBdr>
        <w:top w:val="none" w:sz="0" w:space="0" w:color="auto"/>
        <w:left w:val="none" w:sz="0" w:space="0" w:color="auto"/>
        <w:bottom w:val="none" w:sz="0" w:space="0" w:color="auto"/>
        <w:right w:val="none" w:sz="0" w:space="0" w:color="auto"/>
      </w:divBdr>
    </w:div>
    <w:div w:id="2044818129">
      <w:bodyDiv w:val="1"/>
      <w:marLeft w:val="0"/>
      <w:marRight w:val="0"/>
      <w:marTop w:val="0"/>
      <w:marBottom w:val="0"/>
      <w:divBdr>
        <w:top w:val="none" w:sz="0" w:space="0" w:color="auto"/>
        <w:left w:val="none" w:sz="0" w:space="0" w:color="auto"/>
        <w:bottom w:val="none" w:sz="0" w:space="0" w:color="auto"/>
        <w:right w:val="none" w:sz="0" w:space="0" w:color="auto"/>
      </w:divBdr>
    </w:div>
    <w:div w:id="2046128797">
      <w:bodyDiv w:val="1"/>
      <w:marLeft w:val="0"/>
      <w:marRight w:val="0"/>
      <w:marTop w:val="0"/>
      <w:marBottom w:val="0"/>
      <w:divBdr>
        <w:top w:val="none" w:sz="0" w:space="0" w:color="auto"/>
        <w:left w:val="none" w:sz="0" w:space="0" w:color="auto"/>
        <w:bottom w:val="none" w:sz="0" w:space="0" w:color="auto"/>
        <w:right w:val="none" w:sz="0" w:space="0" w:color="auto"/>
      </w:divBdr>
    </w:div>
    <w:div w:id="2063207954">
      <w:bodyDiv w:val="1"/>
      <w:marLeft w:val="0"/>
      <w:marRight w:val="0"/>
      <w:marTop w:val="0"/>
      <w:marBottom w:val="0"/>
      <w:divBdr>
        <w:top w:val="none" w:sz="0" w:space="0" w:color="auto"/>
        <w:left w:val="none" w:sz="0" w:space="0" w:color="auto"/>
        <w:bottom w:val="none" w:sz="0" w:space="0" w:color="auto"/>
        <w:right w:val="none" w:sz="0" w:space="0" w:color="auto"/>
      </w:divBdr>
    </w:div>
    <w:div w:id="2069839710">
      <w:bodyDiv w:val="1"/>
      <w:marLeft w:val="0"/>
      <w:marRight w:val="0"/>
      <w:marTop w:val="0"/>
      <w:marBottom w:val="0"/>
      <w:divBdr>
        <w:top w:val="none" w:sz="0" w:space="0" w:color="auto"/>
        <w:left w:val="none" w:sz="0" w:space="0" w:color="auto"/>
        <w:bottom w:val="none" w:sz="0" w:space="0" w:color="auto"/>
        <w:right w:val="none" w:sz="0" w:space="0" w:color="auto"/>
      </w:divBdr>
    </w:div>
    <w:div w:id="2091655630">
      <w:bodyDiv w:val="1"/>
      <w:marLeft w:val="0"/>
      <w:marRight w:val="0"/>
      <w:marTop w:val="0"/>
      <w:marBottom w:val="0"/>
      <w:divBdr>
        <w:top w:val="none" w:sz="0" w:space="0" w:color="auto"/>
        <w:left w:val="none" w:sz="0" w:space="0" w:color="auto"/>
        <w:bottom w:val="none" w:sz="0" w:space="0" w:color="auto"/>
        <w:right w:val="none" w:sz="0" w:space="0" w:color="auto"/>
      </w:divBdr>
    </w:div>
    <w:div w:id="2105418080">
      <w:bodyDiv w:val="1"/>
      <w:marLeft w:val="0"/>
      <w:marRight w:val="0"/>
      <w:marTop w:val="0"/>
      <w:marBottom w:val="0"/>
      <w:divBdr>
        <w:top w:val="none" w:sz="0" w:space="0" w:color="auto"/>
        <w:left w:val="none" w:sz="0" w:space="0" w:color="auto"/>
        <w:bottom w:val="none" w:sz="0" w:space="0" w:color="auto"/>
        <w:right w:val="none" w:sz="0" w:space="0" w:color="auto"/>
      </w:divBdr>
    </w:div>
    <w:div w:id="2117868765">
      <w:bodyDiv w:val="1"/>
      <w:marLeft w:val="0"/>
      <w:marRight w:val="0"/>
      <w:marTop w:val="0"/>
      <w:marBottom w:val="0"/>
      <w:divBdr>
        <w:top w:val="none" w:sz="0" w:space="0" w:color="auto"/>
        <w:left w:val="none" w:sz="0" w:space="0" w:color="auto"/>
        <w:bottom w:val="none" w:sz="0" w:space="0" w:color="auto"/>
        <w:right w:val="none" w:sz="0" w:space="0" w:color="auto"/>
      </w:divBdr>
    </w:div>
    <w:div w:id="2118867671">
      <w:bodyDiv w:val="1"/>
      <w:marLeft w:val="0"/>
      <w:marRight w:val="0"/>
      <w:marTop w:val="0"/>
      <w:marBottom w:val="0"/>
      <w:divBdr>
        <w:top w:val="none" w:sz="0" w:space="0" w:color="auto"/>
        <w:left w:val="none" w:sz="0" w:space="0" w:color="auto"/>
        <w:bottom w:val="none" w:sz="0" w:space="0" w:color="auto"/>
        <w:right w:val="none" w:sz="0" w:space="0" w:color="auto"/>
      </w:divBdr>
    </w:div>
    <w:div w:id="2125692539">
      <w:bodyDiv w:val="1"/>
      <w:marLeft w:val="0"/>
      <w:marRight w:val="0"/>
      <w:marTop w:val="0"/>
      <w:marBottom w:val="0"/>
      <w:divBdr>
        <w:top w:val="none" w:sz="0" w:space="0" w:color="auto"/>
        <w:left w:val="none" w:sz="0" w:space="0" w:color="auto"/>
        <w:bottom w:val="none" w:sz="0" w:space="0" w:color="auto"/>
        <w:right w:val="none" w:sz="0" w:space="0" w:color="auto"/>
      </w:divBdr>
    </w:div>
    <w:div w:id="2130274547">
      <w:bodyDiv w:val="1"/>
      <w:marLeft w:val="0"/>
      <w:marRight w:val="0"/>
      <w:marTop w:val="0"/>
      <w:marBottom w:val="0"/>
      <w:divBdr>
        <w:top w:val="none" w:sz="0" w:space="0" w:color="auto"/>
        <w:left w:val="none" w:sz="0" w:space="0" w:color="auto"/>
        <w:bottom w:val="none" w:sz="0" w:space="0" w:color="auto"/>
        <w:right w:val="none" w:sz="0" w:space="0" w:color="auto"/>
      </w:divBdr>
    </w:div>
    <w:div w:id="2131893411">
      <w:bodyDiv w:val="1"/>
      <w:marLeft w:val="0"/>
      <w:marRight w:val="0"/>
      <w:marTop w:val="0"/>
      <w:marBottom w:val="0"/>
      <w:divBdr>
        <w:top w:val="none" w:sz="0" w:space="0" w:color="auto"/>
        <w:left w:val="none" w:sz="0" w:space="0" w:color="auto"/>
        <w:bottom w:val="none" w:sz="0" w:space="0" w:color="auto"/>
        <w:right w:val="none" w:sz="0" w:space="0" w:color="auto"/>
      </w:divBdr>
    </w:div>
    <w:div w:id="213270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hyperlink" Target="www.worldpop.org" TargetMode="External"/><Relationship Id="rId3" Type="http://schemas.openxmlformats.org/officeDocument/2006/relationships/settings" Target="settings.xml"/><Relationship Id="rId21" Type="http://schemas.openxmlformats.org/officeDocument/2006/relationships/image" Target="media/image14.tiff"/><Relationship Id="rId7" Type="http://schemas.openxmlformats.org/officeDocument/2006/relationships/footer" Target="footer1.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hyperlink" Target="https://deis.minsal.cl/" TargetMode="External"/><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hyperlink" Target="https://www.health.govt.nz/publication/mortality-collection-data-dictionary" TargetMode="External"/><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B0C7D-78F9-4215-8E41-1F9BB22F4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18423</TotalTime>
  <Pages>25</Pages>
  <Words>6688</Words>
  <Characters>38124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Wenzhong, Huang</dc:creator>
  <cp:keywords/>
  <dc:description>NE.Bib</dc:description>
  <cp:lastModifiedBy>Wenzhong Huang</cp:lastModifiedBy>
  <cp:revision>2115</cp:revision>
  <cp:lastPrinted>2025-11-25T01:14:00Z</cp:lastPrinted>
  <dcterms:created xsi:type="dcterms:W3CDTF">2022-03-27T23:45:00Z</dcterms:created>
  <dcterms:modified xsi:type="dcterms:W3CDTF">2026-05-15T10:36:00Z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67b989f87e4bbaf88bb28226be98121667535338158e3e675daf6238c0f32a14</vt:lpwstr>
  </property>
</Properties>
</file>