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CB" w:rsidRPr="00D00848" w:rsidRDefault="00442FCD" w:rsidP="008456CB">
      <w:pPr>
        <w:jc w:val="center"/>
        <w:rPr>
          <w:rFonts w:ascii="Georgia" w:hAnsi="Georgia" w:cs="Times New Roman"/>
          <w:sz w:val="28"/>
          <w:szCs w:val="28"/>
          <w:lang w:val="en-US"/>
        </w:rPr>
      </w:pPr>
      <w:bookmarkStart w:id="0" w:name="_GoBack"/>
      <w:bookmarkEnd w:id="0"/>
      <w:r w:rsidRPr="00D00848">
        <w:rPr>
          <w:rFonts w:ascii="Georgia" w:hAnsi="Georgia" w:cs="Times New Roman"/>
          <w:sz w:val="28"/>
          <w:szCs w:val="28"/>
          <w:lang w:val="en-US"/>
        </w:rPr>
        <w:t xml:space="preserve">Robust overlay schemes </w:t>
      </w:r>
      <w:r w:rsidR="00E56582" w:rsidRPr="00D00848">
        <w:rPr>
          <w:rFonts w:ascii="Georgia" w:hAnsi="Georgia" w:cs="Times New Roman"/>
          <w:sz w:val="28"/>
          <w:szCs w:val="28"/>
          <w:lang w:val="en-US"/>
        </w:rPr>
        <w:t xml:space="preserve">for the fusion of fluorescence and color </w:t>
      </w:r>
      <w:r w:rsidR="00595B42" w:rsidRPr="00D00848">
        <w:rPr>
          <w:rFonts w:ascii="Georgia" w:hAnsi="Georgia" w:cs="Times New Roman"/>
          <w:sz w:val="28"/>
          <w:szCs w:val="28"/>
          <w:lang w:val="en-US"/>
        </w:rPr>
        <w:t xml:space="preserve">channels in </w:t>
      </w:r>
      <w:r w:rsidR="00FE5927" w:rsidRPr="00D00848">
        <w:rPr>
          <w:rFonts w:ascii="Georgia" w:hAnsi="Georgia" w:cs="Times New Roman"/>
          <w:sz w:val="28"/>
          <w:szCs w:val="28"/>
          <w:lang w:val="en-US"/>
        </w:rPr>
        <w:t xml:space="preserve">biological </w:t>
      </w:r>
      <w:r w:rsidR="00595B42" w:rsidRPr="00D00848">
        <w:rPr>
          <w:rFonts w:ascii="Georgia" w:hAnsi="Georgia" w:cs="Times New Roman"/>
          <w:sz w:val="28"/>
          <w:szCs w:val="28"/>
          <w:lang w:val="en-US"/>
        </w:rPr>
        <w:t>imaging</w:t>
      </w:r>
    </w:p>
    <w:p w:rsidR="008456CB" w:rsidRPr="00D00848" w:rsidRDefault="008456CB" w:rsidP="008456CB">
      <w:pPr>
        <w:jc w:val="center"/>
        <w:rPr>
          <w:rFonts w:ascii="Georgia" w:hAnsi="Georgia" w:cs="Times New Roman"/>
          <w:sz w:val="20"/>
          <w:szCs w:val="20"/>
          <w:lang w:val="en-US"/>
        </w:rPr>
      </w:pPr>
      <w:r w:rsidRPr="00D00848">
        <w:rPr>
          <w:rFonts w:ascii="Georgia" w:hAnsi="Georgia" w:cs="Times New Roman"/>
          <w:sz w:val="20"/>
          <w:szCs w:val="20"/>
          <w:lang w:val="en-US"/>
        </w:rPr>
        <w:t xml:space="preserve">Jürgen </w:t>
      </w:r>
      <w:proofErr w:type="spellStart"/>
      <w:r w:rsidRPr="00D00848">
        <w:rPr>
          <w:rFonts w:ascii="Georgia" w:hAnsi="Georgia" w:cs="Times New Roman"/>
          <w:sz w:val="20"/>
          <w:szCs w:val="20"/>
          <w:lang w:val="en-US"/>
        </w:rPr>
        <w:t>Glatz</w:t>
      </w:r>
      <w:r w:rsidRPr="00D00848">
        <w:rPr>
          <w:rFonts w:ascii="Georgia" w:hAnsi="Georgia" w:cs="Times New Roman"/>
          <w:sz w:val="20"/>
          <w:szCs w:val="20"/>
          <w:vertAlign w:val="superscript"/>
          <w:lang w:val="en-US"/>
        </w:rPr>
        <w:t>a</w:t>
      </w:r>
      <w:proofErr w:type="spellEnd"/>
      <w:r w:rsidR="001B2CE4" w:rsidRPr="00D00848">
        <w:rPr>
          <w:rFonts w:ascii="Georgia" w:hAnsi="Georgia" w:cs="Times New Roman"/>
          <w:sz w:val="20"/>
          <w:szCs w:val="20"/>
          <w:lang w:val="en-US"/>
        </w:rPr>
        <w:t xml:space="preserve">, </w:t>
      </w:r>
      <w:proofErr w:type="spellStart"/>
      <w:r w:rsidR="00BC588F" w:rsidRPr="00D00848">
        <w:rPr>
          <w:rFonts w:ascii="Georgia" w:hAnsi="Georgia" w:cs="Times New Roman"/>
          <w:sz w:val="20"/>
          <w:szCs w:val="20"/>
          <w:lang w:val="en-US"/>
        </w:rPr>
        <w:t>Panagiotis</w:t>
      </w:r>
      <w:proofErr w:type="spellEnd"/>
      <w:r w:rsidR="00BC588F" w:rsidRPr="00D00848">
        <w:rPr>
          <w:rFonts w:ascii="Georgia" w:hAnsi="Georgia" w:cs="Times New Roman"/>
          <w:sz w:val="20"/>
          <w:szCs w:val="20"/>
          <w:lang w:val="en-US"/>
        </w:rPr>
        <w:t xml:space="preserve"> </w:t>
      </w:r>
      <w:proofErr w:type="spellStart"/>
      <w:r w:rsidR="00BC588F" w:rsidRPr="00D00848">
        <w:rPr>
          <w:rFonts w:ascii="Georgia" w:hAnsi="Georgia" w:cs="Times New Roman"/>
          <w:sz w:val="20"/>
          <w:szCs w:val="20"/>
          <w:lang w:val="en-US"/>
        </w:rPr>
        <w:t>Symvoulidis</w:t>
      </w:r>
      <w:r w:rsidR="00BC588F" w:rsidRPr="00D00848">
        <w:rPr>
          <w:rFonts w:ascii="Georgia" w:hAnsi="Georgia" w:cs="Times New Roman"/>
          <w:sz w:val="20"/>
          <w:szCs w:val="20"/>
          <w:vertAlign w:val="superscript"/>
          <w:lang w:val="en-US"/>
        </w:rPr>
        <w:t>b</w:t>
      </w:r>
      <w:proofErr w:type="spellEnd"/>
      <w:r w:rsidR="00BC588F" w:rsidRPr="00D00848">
        <w:rPr>
          <w:rFonts w:ascii="Georgia" w:hAnsi="Georgia" w:cs="Times New Roman"/>
          <w:sz w:val="20"/>
          <w:szCs w:val="20"/>
          <w:lang w:val="en-US"/>
        </w:rPr>
        <w:t xml:space="preserve">, </w:t>
      </w:r>
      <w:r w:rsidR="003A2864" w:rsidRPr="00D00848">
        <w:rPr>
          <w:rFonts w:ascii="Georgia" w:hAnsi="Georgia" w:cs="Times New Roman"/>
          <w:sz w:val="20"/>
          <w:szCs w:val="20"/>
          <w:lang w:val="en-US"/>
        </w:rPr>
        <w:t>P. Beatriz Garcia-</w:t>
      </w:r>
      <w:proofErr w:type="spellStart"/>
      <w:r w:rsidR="003A2864" w:rsidRPr="00D00848">
        <w:rPr>
          <w:rFonts w:ascii="Georgia" w:hAnsi="Georgia" w:cs="Times New Roman"/>
          <w:sz w:val="20"/>
          <w:szCs w:val="20"/>
          <w:lang w:val="en-US"/>
        </w:rPr>
        <w:t>Allende</w:t>
      </w:r>
      <w:r w:rsidR="004712A7" w:rsidRPr="004712A7">
        <w:rPr>
          <w:rFonts w:ascii="Georgia" w:hAnsi="Georgia" w:cs="Times New Roman"/>
          <w:sz w:val="20"/>
          <w:szCs w:val="20"/>
          <w:vertAlign w:val="superscript"/>
          <w:lang w:val="en-US"/>
        </w:rPr>
        <w:t>a</w:t>
      </w:r>
      <w:proofErr w:type="spellEnd"/>
      <w:r w:rsidR="003A2864" w:rsidRPr="00D00848">
        <w:rPr>
          <w:rFonts w:ascii="Georgia" w:hAnsi="Georgia" w:cs="Times New Roman"/>
          <w:sz w:val="20"/>
          <w:szCs w:val="20"/>
          <w:lang w:val="en-US"/>
        </w:rPr>
        <w:t xml:space="preserve">, </w:t>
      </w:r>
      <w:proofErr w:type="spellStart"/>
      <w:r w:rsidR="001B2CE4" w:rsidRPr="00D00848">
        <w:rPr>
          <w:rFonts w:ascii="Georgia" w:hAnsi="Georgia" w:cs="Times New Roman"/>
          <w:sz w:val="20"/>
          <w:szCs w:val="20"/>
          <w:lang w:val="en-US"/>
        </w:rPr>
        <w:t>Vasilis</w:t>
      </w:r>
      <w:proofErr w:type="spellEnd"/>
      <w:r w:rsidR="001B2CE4" w:rsidRPr="00D00848">
        <w:rPr>
          <w:rFonts w:ascii="Georgia" w:hAnsi="Georgia" w:cs="Times New Roman"/>
          <w:sz w:val="20"/>
          <w:szCs w:val="20"/>
          <w:lang w:val="en-US"/>
        </w:rPr>
        <w:t xml:space="preserve"> </w:t>
      </w:r>
      <w:proofErr w:type="spellStart"/>
      <w:r w:rsidR="001B2CE4" w:rsidRPr="00D00848">
        <w:rPr>
          <w:rFonts w:ascii="Georgia" w:hAnsi="Georgia" w:cs="Times New Roman"/>
          <w:sz w:val="20"/>
          <w:szCs w:val="20"/>
          <w:lang w:val="en-US"/>
        </w:rPr>
        <w:t>Ntziachrist</w:t>
      </w:r>
      <w:r w:rsidRPr="00D00848">
        <w:rPr>
          <w:rFonts w:ascii="Georgia" w:hAnsi="Georgia" w:cs="Times New Roman"/>
          <w:sz w:val="20"/>
          <w:szCs w:val="20"/>
          <w:lang w:val="en-US"/>
        </w:rPr>
        <w:t>os</w:t>
      </w:r>
      <w:r w:rsidRPr="00D00848">
        <w:rPr>
          <w:rFonts w:ascii="Georgia" w:hAnsi="Georgia" w:cs="Times New Roman"/>
          <w:sz w:val="20"/>
          <w:szCs w:val="20"/>
          <w:vertAlign w:val="superscript"/>
          <w:lang w:val="en-US"/>
        </w:rPr>
        <w:t>a,b</w:t>
      </w:r>
      <w:proofErr w:type="spellEnd"/>
    </w:p>
    <w:p w:rsidR="008456CB" w:rsidRPr="00D00848" w:rsidRDefault="008456CB" w:rsidP="008456CB">
      <w:pPr>
        <w:jc w:val="center"/>
        <w:rPr>
          <w:rFonts w:ascii="Georgia" w:hAnsi="Georgia" w:cs="Times New Roman"/>
          <w:i/>
          <w:sz w:val="18"/>
          <w:szCs w:val="18"/>
          <w:lang w:val="en-US"/>
        </w:rPr>
      </w:pPr>
      <w:r w:rsidRPr="00D00848">
        <w:rPr>
          <w:rFonts w:ascii="Georgia" w:hAnsi="Georgia" w:cs="Times New Roman"/>
          <w:i/>
          <w:sz w:val="18"/>
          <w:szCs w:val="18"/>
          <w:lang w:val="en-US"/>
        </w:rPr>
        <w:t xml:space="preserve">a Chair for Biological Imaging, </w:t>
      </w:r>
      <w:proofErr w:type="spellStart"/>
      <w:r w:rsidRPr="00D00848">
        <w:rPr>
          <w:rFonts w:ascii="Georgia" w:hAnsi="Georgia" w:cs="Times New Roman"/>
          <w:i/>
          <w:sz w:val="18"/>
          <w:szCs w:val="18"/>
          <w:lang w:val="en-US"/>
        </w:rPr>
        <w:t>Technische</w:t>
      </w:r>
      <w:proofErr w:type="spellEnd"/>
      <w:r w:rsidRPr="00D00848">
        <w:rPr>
          <w:rFonts w:ascii="Georgia" w:hAnsi="Georgia" w:cs="Times New Roman"/>
          <w:i/>
          <w:sz w:val="18"/>
          <w:szCs w:val="18"/>
          <w:lang w:val="en-US"/>
        </w:rPr>
        <w:t xml:space="preserve"> </w:t>
      </w:r>
      <w:proofErr w:type="spellStart"/>
      <w:r w:rsidRPr="00D00848">
        <w:rPr>
          <w:rFonts w:ascii="Georgia" w:hAnsi="Georgia" w:cs="Times New Roman"/>
          <w:i/>
          <w:sz w:val="18"/>
          <w:szCs w:val="18"/>
          <w:lang w:val="en-US"/>
        </w:rPr>
        <w:t>Universität</w:t>
      </w:r>
      <w:proofErr w:type="spellEnd"/>
      <w:r w:rsidRPr="00D00848">
        <w:rPr>
          <w:rFonts w:ascii="Georgia" w:hAnsi="Georgia" w:cs="Times New Roman"/>
          <w:i/>
          <w:sz w:val="18"/>
          <w:szCs w:val="18"/>
          <w:lang w:val="en-US"/>
        </w:rPr>
        <w:t xml:space="preserve"> </w:t>
      </w:r>
      <w:proofErr w:type="spellStart"/>
      <w:r w:rsidRPr="00D00848">
        <w:rPr>
          <w:rFonts w:ascii="Georgia" w:hAnsi="Georgia" w:cs="Times New Roman"/>
          <w:i/>
          <w:sz w:val="18"/>
          <w:szCs w:val="18"/>
          <w:lang w:val="en-US"/>
        </w:rPr>
        <w:t>München</w:t>
      </w:r>
      <w:proofErr w:type="spellEnd"/>
      <w:r w:rsidRPr="00D00848">
        <w:rPr>
          <w:rFonts w:ascii="Georgia" w:hAnsi="Georgia" w:cs="Times New Roman"/>
          <w:i/>
          <w:sz w:val="18"/>
          <w:szCs w:val="18"/>
          <w:lang w:val="en-US"/>
        </w:rPr>
        <w:t>, Munich, Germany</w:t>
      </w:r>
      <w:r w:rsidRPr="00D00848">
        <w:rPr>
          <w:rFonts w:ascii="Georgia" w:hAnsi="Georgia" w:cs="Times New Roman"/>
          <w:i/>
          <w:sz w:val="18"/>
          <w:szCs w:val="18"/>
          <w:lang w:val="en-US"/>
        </w:rPr>
        <w:br/>
        <w:t xml:space="preserve">b Institute for Biological and Medical Imaging, Helmholtz </w:t>
      </w:r>
      <w:proofErr w:type="spellStart"/>
      <w:r w:rsidRPr="00D00848">
        <w:rPr>
          <w:rFonts w:ascii="Georgia" w:hAnsi="Georgia" w:cs="Times New Roman"/>
          <w:i/>
          <w:sz w:val="18"/>
          <w:szCs w:val="18"/>
          <w:lang w:val="en-US"/>
        </w:rPr>
        <w:t>Zentrum</w:t>
      </w:r>
      <w:proofErr w:type="spellEnd"/>
      <w:r w:rsidRPr="00D00848">
        <w:rPr>
          <w:rFonts w:ascii="Georgia" w:hAnsi="Georgia" w:cs="Times New Roman"/>
          <w:i/>
          <w:sz w:val="18"/>
          <w:szCs w:val="18"/>
          <w:lang w:val="en-US"/>
        </w:rPr>
        <w:t xml:space="preserve"> </w:t>
      </w:r>
      <w:proofErr w:type="spellStart"/>
      <w:r w:rsidRPr="00D00848">
        <w:rPr>
          <w:rFonts w:ascii="Georgia" w:hAnsi="Georgia" w:cs="Times New Roman"/>
          <w:i/>
          <w:sz w:val="18"/>
          <w:szCs w:val="18"/>
          <w:lang w:val="en-US"/>
        </w:rPr>
        <w:t>München</w:t>
      </w:r>
      <w:proofErr w:type="spellEnd"/>
      <w:r w:rsidRPr="00D00848">
        <w:rPr>
          <w:rFonts w:ascii="Georgia" w:hAnsi="Georgia" w:cs="Times New Roman"/>
          <w:i/>
          <w:sz w:val="18"/>
          <w:szCs w:val="18"/>
          <w:lang w:val="en-US"/>
        </w:rPr>
        <w:t xml:space="preserve">, </w:t>
      </w:r>
      <w:proofErr w:type="spellStart"/>
      <w:r w:rsidRPr="00D00848">
        <w:rPr>
          <w:rFonts w:ascii="Georgia" w:hAnsi="Georgia" w:cs="Times New Roman"/>
          <w:i/>
          <w:sz w:val="18"/>
          <w:szCs w:val="18"/>
          <w:lang w:val="en-US"/>
        </w:rPr>
        <w:t>Neuherberg</w:t>
      </w:r>
      <w:proofErr w:type="spellEnd"/>
      <w:r w:rsidRPr="00D00848">
        <w:rPr>
          <w:rFonts w:ascii="Georgia" w:hAnsi="Georgia" w:cs="Times New Roman"/>
          <w:i/>
          <w:sz w:val="18"/>
          <w:szCs w:val="18"/>
          <w:lang w:val="en-US"/>
        </w:rPr>
        <w:t>, Germany</w:t>
      </w:r>
    </w:p>
    <w:p w:rsidR="008456CB" w:rsidRPr="00D00848" w:rsidRDefault="008456CB" w:rsidP="008456CB">
      <w:pPr>
        <w:rPr>
          <w:rFonts w:ascii="Georgia" w:hAnsi="Georgia" w:cs="Times New Roman"/>
          <w:b/>
          <w:lang w:val="en-US"/>
        </w:rPr>
      </w:pPr>
      <w:r w:rsidRPr="00D00848">
        <w:rPr>
          <w:rFonts w:ascii="Georgia" w:hAnsi="Georgia" w:cs="Times New Roman"/>
          <w:b/>
          <w:lang w:val="en-US"/>
        </w:rPr>
        <w:t>Abstract</w:t>
      </w:r>
    </w:p>
    <w:p w:rsidR="008456CB" w:rsidRPr="00D00848" w:rsidRDefault="00964C71" w:rsidP="00964C71">
      <w:pPr>
        <w:jc w:val="both"/>
        <w:rPr>
          <w:rFonts w:ascii="Georgia" w:hAnsi="Georgia" w:cs="Times New Roman"/>
          <w:lang w:val="en-US"/>
        </w:rPr>
      </w:pPr>
      <w:r>
        <w:rPr>
          <w:rFonts w:ascii="Georgia" w:hAnsi="Georgia" w:cs="Times New Roman"/>
          <w:lang w:val="en-US"/>
        </w:rPr>
        <w:t xml:space="preserve">Molecular fluorescence imaging is a commonly used method in various biomedical fields and undergoing rapid translation towards clinical applications. Color images are </w:t>
      </w:r>
      <w:r w:rsidR="00BA6F9D">
        <w:rPr>
          <w:rFonts w:ascii="Georgia" w:hAnsi="Georgia" w:cs="Times New Roman"/>
          <w:lang w:val="en-US"/>
        </w:rPr>
        <w:t>commonly</w:t>
      </w:r>
      <w:r>
        <w:rPr>
          <w:rFonts w:ascii="Georgia" w:hAnsi="Georgia" w:cs="Times New Roman"/>
          <w:lang w:val="en-US"/>
        </w:rPr>
        <w:t xml:space="preserve"> </w:t>
      </w:r>
      <w:r w:rsidR="00BA6F9D">
        <w:rPr>
          <w:rFonts w:ascii="Georgia" w:hAnsi="Georgia" w:cs="Times New Roman"/>
          <w:lang w:val="en-US"/>
        </w:rPr>
        <w:t>superimposed</w:t>
      </w:r>
      <w:r>
        <w:rPr>
          <w:rFonts w:ascii="Georgia" w:hAnsi="Georgia" w:cs="Times New Roman"/>
          <w:lang w:val="en-US"/>
        </w:rPr>
        <w:t xml:space="preserve"> with fluorescence measurements to provide orientation, anatomical information and molecular tissue properties in a single image. </w:t>
      </w:r>
      <w:r w:rsidR="00F91A4B">
        <w:rPr>
          <w:rFonts w:ascii="Georgia" w:hAnsi="Georgia" w:cs="Times New Roman"/>
          <w:lang w:val="en-US"/>
        </w:rPr>
        <w:t xml:space="preserve">New adaptive methods that </w:t>
      </w:r>
      <w:r w:rsidR="00BA6F9D">
        <w:rPr>
          <w:rFonts w:ascii="Georgia" w:hAnsi="Georgia" w:cs="Times New Roman"/>
          <w:lang w:val="en-US"/>
        </w:rPr>
        <w:t>produce</w:t>
      </w:r>
      <w:r w:rsidR="00F91A4B">
        <w:rPr>
          <w:rFonts w:ascii="Georgia" w:hAnsi="Georgia" w:cs="Times New Roman"/>
          <w:lang w:val="en-US"/>
        </w:rPr>
        <w:t xml:space="preserve"> a more robust </w:t>
      </w:r>
      <w:r w:rsidR="00BA6F9D">
        <w:rPr>
          <w:rFonts w:ascii="Georgia" w:hAnsi="Georgia" w:cs="Times New Roman"/>
          <w:lang w:val="en-US"/>
        </w:rPr>
        <w:t xml:space="preserve">composite image than conventional lime green alpha blending are presented and demonstrated herein. Moreover, visualization through temporal changes is showcased as an alternative for real-time imaging systems. </w:t>
      </w:r>
    </w:p>
    <w:p w:rsidR="00304F79" w:rsidRPr="00D00848" w:rsidRDefault="008456CB">
      <w:pPr>
        <w:rPr>
          <w:rFonts w:ascii="Georgia" w:hAnsi="Georgia" w:cs="Times New Roman"/>
          <w:b/>
          <w:lang w:val="en-US"/>
        </w:rPr>
      </w:pPr>
      <w:r w:rsidRPr="00D00848">
        <w:rPr>
          <w:rFonts w:ascii="Georgia" w:hAnsi="Georgia" w:cs="Times New Roman"/>
          <w:b/>
          <w:lang w:val="en-US"/>
        </w:rPr>
        <w:t>1. Introduction</w:t>
      </w:r>
    </w:p>
    <w:p w:rsidR="00795D3E" w:rsidRPr="00D00848" w:rsidRDefault="00C45B51" w:rsidP="00C951DF">
      <w:pPr>
        <w:jc w:val="both"/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 xml:space="preserve">Tissue interrogation by means of optical </w:t>
      </w:r>
      <w:r w:rsidR="008919E1" w:rsidRPr="00D00848">
        <w:rPr>
          <w:rFonts w:ascii="Georgia" w:hAnsi="Georgia" w:cs="Times New Roman"/>
          <w:lang w:val="en-US"/>
        </w:rPr>
        <w:t xml:space="preserve">fluorescence </w:t>
      </w:r>
      <w:r w:rsidRPr="00D00848">
        <w:rPr>
          <w:rFonts w:ascii="Georgia" w:hAnsi="Georgia" w:cs="Times New Roman"/>
          <w:lang w:val="en-US"/>
        </w:rPr>
        <w:t xml:space="preserve">imaging </w:t>
      </w:r>
      <w:r w:rsidR="00C951DF" w:rsidRPr="00D00848">
        <w:rPr>
          <w:rFonts w:ascii="Georgia" w:hAnsi="Georgia" w:cs="Times New Roman"/>
          <w:lang w:val="en-US"/>
        </w:rPr>
        <w:t>is one of most widespread methods in medicine and biology</w:t>
      </w:r>
      <w:r w:rsidR="0069001A" w:rsidRPr="00D00848">
        <w:rPr>
          <w:rFonts w:ascii="Georgia" w:hAnsi="Georgia" w:cs="Times New Roman"/>
          <w:lang w:val="en-US"/>
        </w:rPr>
        <w:t xml:space="preserve"> </w:t>
      </w:r>
      <w:sdt>
        <w:sdtPr>
          <w:rPr>
            <w:rFonts w:ascii="Georgia" w:hAnsi="Georgia" w:cs="Times New Roman"/>
            <w:lang w:val="en-US"/>
          </w:rPr>
          <w:id w:val="444581153"/>
          <w:citation/>
        </w:sdtPr>
        <w:sdtEndPr/>
        <w:sdtContent>
          <w:r w:rsidR="0069001A" w:rsidRPr="00D00848">
            <w:rPr>
              <w:rFonts w:ascii="Georgia" w:hAnsi="Georgia" w:cs="Times New Roman"/>
              <w:lang w:val="en-US"/>
            </w:rPr>
            <w:fldChar w:fldCharType="begin"/>
          </w:r>
          <w:r w:rsidR="0069001A" w:rsidRPr="00D00848">
            <w:rPr>
              <w:rFonts w:ascii="Georgia" w:hAnsi="Georgia" w:cs="Times New Roman"/>
              <w:lang w:val="en-US"/>
            </w:rPr>
            <w:instrText xml:space="preserve"> CITATION Ntz10 \l 1031 </w:instrText>
          </w:r>
          <w:r w:rsidR="0069001A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[1]</w:t>
          </w:r>
          <w:r w:rsidR="0069001A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C951DF" w:rsidRPr="00D00848">
        <w:rPr>
          <w:rFonts w:ascii="Georgia" w:hAnsi="Georgia" w:cs="Times New Roman"/>
          <w:lang w:val="en-US"/>
        </w:rPr>
        <w:t xml:space="preserve">. Recently molecular fluorescent agents have emerged as a means to enhance human vision by </w:t>
      </w:r>
      <w:r w:rsidR="009A665E" w:rsidRPr="00D00848">
        <w:rPr>
          <w:rFonts w:ascii="Georgia" w:hAnsi="Georgia" w:cs="Times New Roman"/>
          <w:lang w:val="en-US"/>
        </w:rPr>
        <w:t>targeting disease biomarkers</w:t>
      </w:r>
      <w:r w:rsidR="0069001A" w:rsidRPr="00D00848">
        <w:rPr>
          <w:rFonts w:ascii="Georgia" w:hAnsi="Georgia" w:cs="Times New Roman"/>
          <w:lang w:val="en-US"/>
        </w:rPr>
        <w:t xml:space="preserve"> </w:t>
      </w:r>
      <w:sdt>
        <w:sdtPr>
          <w:rPr>
            <w:rFonts w:ascii="Georgia" w:hAnsi="Georgia" w:cs="Times New Roman"/>
            <w:lang w:val="en-US"/>
          </w:rPr>
          <w:id w:val="454292368"/>
          <w:citation/>
        </w:sdtPr>
        <w:sdtEndPr/>
        <w:sdtContent>
          <w:r w:rsidR="0069001A" w:rsidRPr="00D00848">
            <w:rPr>
              <w:rFonts w:ascii="Georgia" w:hAnsi="Georgia" w:cs="Times New Roman"/>
              <w:lang w:val="en-US"/>
            </w:rPr>
            <w:fldChar w:fldCharType="begin"/>
          </w:r>
          <w:r w:rsidR="0069001A" w:rsidRPr="00D00848">
            <w:rPr>
              <w:rFonts w:ascii="Georgia" w:hAnsi="Georgia" w:cs="Times New Roman"/>
              <w:lang w:val="en-US"/>
            </w:rPr>
            <w:instrText xml:space="preserve"> CITATION Wei08 \l 1031  \m Hil10</w:instrText>
          </w:r>
          <w:r w:rsidR="0069001A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[2,3]</w:t>
          </w:r>
          <w:r w:rsidR="0069001A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9A665E" w:rsidRPr="00D00848">
        <w:rPr>
          <w:rFonts w:ascii="Georgia" w:hAnsi="Georgia" w:cs="Times New Roman"/>
          <w:lang w:val="en-US"/>
        </w:rPr>
        <w:t xml:space="preserve">. Fluorescence imaging with molecular specificity has been successfully translated into </w:t>
      </w:r>
      <w:r w:rsidR="000143E7" w:rsidRPr="00D00848">
        <w:rPr>
          <w:rFonts w:ascii="Georgia" w:hAnsi="Georgia" w:cs="Times New Roman"/>
          <w:lang w:val="en-US"/>
        </w:rPr>
        <w:t>clinical applications to</w:t>
      </w:r>
      <w:r w:rsidR="009A665E" w:rsidRPr="00D00848">
        <w:rPr>
          <w:rFonts w:ascii="Georgia" w:hAnsi="Georgia" w:cs="Times New Roman"/>
          <w:lang w:val="en-US"/>
        </w:rPr>
        <w:t xml:space="preserve"> </w:t>
      </w:r>
      <w:r w:rsidR="000143E7" w:rsidRPr="00D00848">
        <w:rPr>
          <w:rFonts w:ascii="Georgia" w:hAnsi="Georgia" w:cs="Times New Roman"/>
          <w:lang w:val="en-US"/>
        </w:rPr>
        <w:t xml:space="preserve">enable </w:t>
      </w:r>
      <w:r w:rsidR="008919E1" w:rsidRPr="00D00848">
        <w:rPr>
          <w:rFonts w:ascii="Georgia" w:hAnsi="Georgia" w:cs="Times New Roman"/>
          <w:lang w:val="en-US"/>
        </w:rPr>
        <w:t xml:space="preserve">accurate cancer identification and demarcation </w:t>
      </w:r>
      <w:sdt>
        <w:sdtPr>
          <w:rPr>
            <w:rFonts w:ascii="Georgia" w:hAnsi="Georgia" w:cs="Times New Roman"/>
            <w:lang w:val="en-US"/>
          </w:rPr>
          <w:id w:val="-345171695"/>
          <w:citation/>
        </w:sdtPr>
        <w:sdtEndPr/>
        <w:sdtContent>
          <w:r w:rsidR="00387502" w:rsidRPr="00D00848">
            <w:rPr>
              <w:rFonts w:ascii="Georgia" w:hAnsi="Georgia" w:cs="Times New Roman"/>
              <w:lang w:val="en-US"/>
            </w:rPr>
            <w:fldChar w:fldCharType="begin"/>
          </w:r>
          <w:r w:rsidR="00387502" w:rsidRPr="00D00848">
            <w:rPr>
              <w:rFonts w:ascii="Georgia" w:hAnsi="Georgia" w:cs="Times New Roman"/>
              <w:lang w:val="en-US"/>
            </w:rPr>
            <w:instrText xml:space="preserve"> CITATION Stu06 \l 1031  \m van11</w:instrText>
          </w:r>
          <w:r w:rsidR="00387502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[4,5]</w:t>
          </w:r>
          <w:r w:rsidR="00387502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8919E1" w:rsidRPr="00D00848">
        <w:rPr>
          <w:rFonts w:ascii="Georgia" w:hAnsi="Georgia" w:cs="Times New Roman"/>
          <w:lang w:val="en-US"/>
        </w:rPr>
        <w:t xml:space="preserve"> as well as sentinel lymph node localization </w:t>
      </w:r>
      <w:sdt>
        <w:sdtPr>
          <w:rPr>
            <w:rFonts w:ascii="Georgia" w:hAnsi="Georgia" w:cs="Times New Roman"/>
            <w:lang w:val="en-US"/>
          </w:rPr>
          <w:id w:val="1347059131"/>
          <w:citation/>
        </w:sdtPr>
        <w:sdtEndPr/>
        <w:sdtContent>
          <w:r w:rsidR="00387502" w:rsidRPr="00D00848">
            <w:rPr>
              <w:rFonts w:ascii="Georgia" w:hAnsi="Georgia" w:cs="Times New Roman"/>
              <w:lang w:val="en-US"/>
            </w:rPr>
            <w:fldChar w:fldCharType="begin"/>
          </w:r>
          <w:r w:rsidR="00387502" w:rsidRPr="00D00848">
            <w:rPr>
              <w:rFonts w:ascii="Georgia" w:hAnsi="Georgia" w:cs="Times New Roman"/>
              <w:lang w:val="en-US"/>
            </w:rPr>
            <w:instrText xml:space="preserve"> CITATION Tro09 \l 1031  \m Cra111</w:instrText>
          </w:r>
          <w:r w:rsidR="00387502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[6,7]</w:t>
          </w:r>
          <w:r w:rsidR="00387502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9A665E" w:rsidRPr="00D00848">
        <w:rPr>
          <w:rFonts w:ascii="Georgia" w:hAnsi="Georgia" w:cs="Times New Roman"/>
          <w:lang w:val="en-US"/>
        </w:rPr>
        <w:t xml:space="preserve">. </w:t>
      </w:r>
    </w:p>
    <w:p w:rsidR="00EB4838" w:rsidRPr="00D00848" w:rsidRDefault="00795D3E" w:rsidP="003A47F3">
      <w:pPr>
        <w:jc w:val="both"/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>Intra-operative imaging systems</w:t>
      </w:r>
      <w:r w:rsidR="00F159E0" w:rsidRPr="00D00848">
        <w:rPr>
          <w:rFonts w:ascii="Georgia" w:hAnsi="Georgia" w:cs="Times New Roman"/>
          <w:lang w:val="en-US"/>
        </w:rPr>
        <w:t xml:space="preserve"> such as the ones presented in </w:t>
      </w:r>
      <w:sdt>
        <w:sdtPr>
          <w:rPr>
            <w:rFonts w:ascii="Georgia" w:hAnsi="Georgia" w:cs="Times New Roman"/>
            <w:lang w:val="en-US"/>
          </w:rPr>
          <w:id w:val="1283614072"/>
          <w:citation/>
        </w:sdtPr>
        <w:sdtEndPr/>
        <w:sdtContent>
          <w:r w:rsidR="00F159E0" w:rsidRPr="00D00848">
            <w:rPr>
              <w:rFonts w:ascii="Georgia" w:hAnsi="Georgia" w:cs="Times New Roman"/>
              <w:lang w:val="en-US"/>
            </w:rPr>
            <w:fldChar w:fldCharType="begin"/>
          </w:r>
          <w:r w:rsidR="00F159E0" w:rsidRPr="00D00848">
            <w:rPr>
              <w:rFonts w:ascii="Georgia" w:hAnsi="Georgia" w:cs="Times New Roman"/>
              <w:lang w:val="en-US"/>
            </w:rPr>
            <w:instrText xml:space="preserve"> CITATION Mie11 \l 1031 </w:instrText>
          </w:r>
          <w:r w:rsidR="00F159E0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[8]</w:t>
          </w:r>
          <w:r w:rsidR="00F159E0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Pr="00D00848">
        <w:rPr>
          <w:rFonts w:ascii="Georgia" w:hAnsi="Georgia" w:cs="Times New Roman"/>
          <w:lang w:val="en-US"/>
        </w:rPr>
        <w:t xml:space="preserve"> or </w:t>
      </w:r>
      <w:sdt>
        <w:sdtPr>
          <w:rPr>
            <w:rFonts w:ascii="Georgia" w:hAnsi="Georgia" w:cs="Times New Roman"/>
            <w:lang w:val="en-US"/>
          </w:rPr>
          <w:id w:val="1389378716"/>
          <w:citation/>
        </w:sdtPr>
        <w:sdtEndPr/>
        <w:sdtContent>
          <w:r w:rsidR="00492B3A" w:rsidRPr="00D00848">
            <w:rPr>
              <w:rFonts w:ascii="Georgia" w:hAnsi="Georgia" w:cs="Times New Roman"/>
              <w:lang w:val="en-US"/>
            </w:rPr>
            <w:fldChar w:fldCharType="begin"/>
          </w:r>
          <w:r w:rsidR="00492B3A" w:rsidRPr="00D00848">
            <w:rPr>
              <w:rFonts w:ascii="Georgia" w:hAnsi="Georgia" w:cs="Times New Roman"/>
              <w:lang w:val="en-US"/>
            </w:rPr>
            <w:instrText xml:space="preserve"> CITATION Gla13 \l 1031 </w:instrText>
          </w:r>
          <w:r w:rsidR="00492B3A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[9]</w:t>
          </w:r>
          <w:r w:rsidR="00492B3A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492B3A" w:rsidRPr="00D00848">
        <w:rPr>
          <w:rFonts w:ascii="Georgia" w:hAnsi="Georgia" w:cs="Times New Roman"/>
          <w:lang w:val="en-US"/>
        </w:rPr>
        <w:t xml:space="preserve"> </w:t>
      </w:r>
      <w:r w:rsidR="00094D0F" w:rsidRPr="00D00848">
        <w:rPr>
          <w:rFonts w:ascii="Georgia" w:hAnsi="Georgia" w:cs="Times New Roman"/>
          <w:lang w:val="en-US"/>
        </w:rPr>
        <w:t>typically capture the fluorescence emission waveband as well as an additional color image</w:t>
      </w:r>
      <w:r w:rsidR="007D4013" w:rsidRPr="00D00848">
        <w:rPr>
          <w:rFonts w:ascii="Georgia" w:hAnsi="Georgia" w:cs="Times New Roman"/>
          <w:lang w:val="en-US"/>
        </w:rPr>
        <w:t>. In order</w:t>
      </w:r>
      <w:r w:rsidR="00094D0F" w:rsidRPr="00D00848">
        <w:rPr>
          <w:rFonts w:ascii="Georgia" w:hAnsi="Georgia" w:cs="Times New Roman"/>
          <w:lang w:val="en-US"/>
        </w:rPr>
        <w:t xml:space="preserve"> to provide the surgeon with easy </w:t>
      </w:r>
      <w:r w:rsidR="00794CA7" w:rsidRPr="00D00848">
        <w:rPr>
          <w:rFonts w:ascii="Georgia" w:hAnsi="Georgia" w:cs="Times New Roman"/>
          <w:lang w:val="en-US"/>
        </w:rPr>
        <w:t xml:space="preserve">and intuitive </w:t>
      </w:r>
      <w:r w:rsidR="00094D0F" w:rsidRPr="00D00848">
        <w:rPr>
          <w:rFonts w:ascii="Georgia" w:hAnsi="Georgia" w:cs="Times New Roman"/>
          <w:lang w:val="en-US"/>
        </w:rPr>
        <w:t>orientation</w:t>
      </w:r>
      <w:r w:rsidR="007D4013" w:rsidRPr="00D00848">
        <w:rPr>
          <w:rFonts w:ascii="Georgia" w:hAnsi="Georgia" w:cs="Times New Roman"/>
          <w:lang w:val="en-US"/>
        </w:rPr>
        <w:t xml:space="preserve"> that matches his field of view</w:t>
      </w:r>
      <w:r w:rsidR="00FE5927" w:rsidRPr="00D00848">
        <w:rPr>
          <w:rFonts w:ascii="Georgia" w:hAnsi="Georgia" w:cs="Times New Roman"/>
          <w:lang w:val="en-US"/>
        </w:rPr>
        <w:t>,</w:t>
      </w:r>
      <w:r w:rsidR="007D4013" w:rsidRPr="00D00848">
        <w:rPr>
          <w:rFonts w:ascii="Georgia" w:hAnsi="Georgia" w:cs="Times New Roman"/>
          <w:lang w:val="en-US"/>
        </w:rPr>
        <w:t xml:space="preserve"> the detected fluorescence signal is superimposed on the color image.</w:t>
      </w:r>
      <w:r w:rsidR="00504C47" w:rsidRPr="00D00848">
        <w:rPr>
          <w:rFonts w:ascii="Georgia" w:hAnsi="Georgia" w:cs="Times New Roman"/>
          <w:lang w:val="en-US"/>
        </w:rPr>
        <w:t xml:space="preserve"> </w:t>
      </w:r>
    </w:p>
    <w:p w:rsidR="00470E88" w:rsidRDefault="003A47F3" w:rsidP="003A47F3">
      <w:pPr>
        <w:jc w:val="both"/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 xml:space="preserve">Typically a pseudo-color </w:t>
      </w:r>
      <w:r w:rsidR="00EB4838" w:rsidRPr="00D00848">
        <w:rPr>
          <w:rFonts w:ascii="Georgia" w:hAnsi="Georgia" w:cs="Times New Roman"/>
          <w:lang w:val="en-US"/>
        </w:rPr>
        <w:t>image</w:t>
      </w:r>
      <w:r w:rsidRPr="00D00848">
        <w:rPr>
          <w:rFonts w:ascii="Georgia" w:hAnsi="Georgia" w:cs="Times New Roman"/>
          <w:lang w:val="en-US"/>
        </w:rPr>
        <w:t xml:space="preserve"> is generated by superimposing the fluorescence image </w:t>
      </w:r>
      <w:r w:rsidR="00EB4838" w:rsidRPr="00D00848">
        <w:rPr>
          <w:rFonts w:ascii="Georgia" w:hAnsi="Georgia" w:cs="Times New Roman"/>
          <w:lang w:val="en-US"/>
        </w:rPr>
        <w:t xml:space="preserve">over the color image </w:t>
      </w:r>
      <w:r w:rsidRPr="00D00848">
        <w:rPr>
          <w:rFonts w:ascii="Georgia" w:hAnsi="Georgia" w:cs="Times New Roman"/>
          <w:lang w:val="en-US"/>
        </w:rPr>
        <w:t>in lime green using alpha-blending</w:t>
      </w:r>
      <w:r w:rsidR="000F47DA" w:rsidRPr="00D00848">
        <w:rPr>
          <w:rFonts w:ascii="Georgia" w:hAnsi="Georgia" w:cs="Times New Roman"/>
          <w:lang w:val="en-US"/>
        </w:rPr>
        <w:t xml:space="preserve"> </w:t>
      </w:r>
      <w:sdt>
        <w:sdtPr>
          <w:rPr>
            <w:rFonts w:ascii="Georgia" w:hAnsi="Georgia" w:cs="Times New Roman"/>
            <w:lang w:val="en-US"/>
          </w:rPr>
          <w:id w:val="825404858"/>
          <w:citation/>
        </w:sdtPr>
        <w:sdtEndPr/>
        <w:sdtContent>
          <w:r w:rsidR="000F47DA" w:rsidRPr="00D00848">
            <w:rPr>
              <w:rFonts w:ascii="Georgia" w:hAnsi="Georgia" w:cs="Times New Roman"/>
              <w:lang w:val="en-US"/>
            </w:rPr>
            <w:fldChar w:fldCharType="begin"/>
          </w:r>
          <w:r w:rsidR="000F47DA" w:rsidRPr="00D00848">
            <w:rPr>
              <w:rFonts w:ascii="Georgia" w:hAnsi="Georgia" w:cs="Times New Roman"/>
              <w:lang w:val="en-US"/>
            </w:rPr>
            <w:instrText xml:space="preserve"> CITATION Por \l 1031 </w:instrText>
          </w:r>
          <w:r w:rsidR="000F47DA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[10]</w:t>
          </w:r>
          <w:r w:rsidR="000F47DA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Pr="00D00848">
        <w:rPr>
          <w:rFonts w:ascii="Georgia" w:hAnsi="Georgia" w:cs="Times New Roman"/>
          <w:lang w:val="en-US"/>
        </w:rPr>
        <w:t xml:space="preserve">. </w:t>
      </w:r>
      <w:r w:rsidR="00EB4838" w:rsidRPr="00D00848">
        <w:rPr>
          <w:rFonts w:ascii="Georgia" w:hAnsi="Georgia" w:cs="Times New Roman"/>
          <w:lang w:val="en-US"/>
        </w:rPr>
        <w:t xml:space="preserve">A transparent overlay </w:t>
      </w:r>
      <w:r w:rsidR="00D00848">
        <w:rPr>
          <w:rFonts w:ascii="Georgia" w:hAnsi="Georgia" w:cs="Times New Roman"/>
          <w:lang w:val="en-US"/>
        </w:rPr>
        <w:t>can be</w:t>
      </w:r>
      <w:r w:rsidR="00D00848" w:rsidRPr="00D00848">
        <w:rPr>
          <w:rFonts w:ascii="Georgia" w:hAnsi="Georgia" w:cs="Times New Roman"/>
          <w:lang w:val="en-US"/>
        </w:rPr>
        <w:t xml:space="preserve"> </w:t>
      </w:r>
      <w:r w:rsidR="00D00848">
        <w:rPr>
          <w:rFonts w:ascii="Georgia" w:hAnsi="Georgia" w:cs="Times New Roman"/>
          <w:lang w:val="en-US"/>
        </w:rPr>
        <w:t>used</w:t>
      </w:r>
      <w:r w:rsidR="00D00848" w:rsidRPr="00D00848">
        <w:rPr>
          <w:rFonts w:ascii="Georgia" w:hAnsi="Georgia" w:cs="Times New Roman"/>
          <w:lang w:val="en-US"/>
        </w:rPr>
        <w:t xml:space="preserve"> </w:t>
      </w:r>
      <w:r w:rsidR="00EB4838" w:rsidRPr="00D00848">
        <w:rPr>
          <w:rFonts w:ascii="Georgia" w:hAnsi="Georgia" w:cs="Times New Roman"/>
          <w:lang w:val="en-US"/>
        </w:rPr>
        <w:t>to maintain the structural information present in the color image while adding the molecular information of</w:t>
      </w:r>
      <w:r w:rsidR="00470E88" w:rsidRPr="00D00848">
        <w:rPr>
          <w:rFonts w:ascii="Georgia" w:hAnsi="Georgia" w:cs="Times New Roman"/>
          <w:lang w:val="en-US"/>
        </w:rPr>
        <w:t xml:space="preserve"> the fluorescence distribution.</w:t>
      </w:r>
      <w:r w:rsidR="0042020A" w:rsidRPr="00D00848">
        <w:rPr>
          <w:rFonts w:ascii="Georgia" w:hAnsi="Georgia" w:cs="Times New Roman"/>
          <w:lang w:val="en-US"/>
        </w:rPr>
        <w:t xml:space="preserve"> </w:t>
      </w:r>
    </w:p>
    <w:p w:rsidR="003A47F3" w:rsidRPr="00D00848" w:rsidRDefault="00D00848" w:rsidP="003A47F3">
      <w:pPr>
        <w:jc w:val="both"/>
        <w:rPr>
          <w:rFonts w:ascii="Georgia" w:hAnsi="Georgia" w:cs="Times New Roman"/>
          <w:lang w:val="en-US"/>
        </w:rPr>
      </w:pPr>
      <w:r>
        <w:rPr>
          <w:rFonts w:ascii="Georgia" w:hAnsi="Georgia" w:cs="Times New Roman"/>
          <w:lang w:val="en-US"/>
        </w:rPr>
        <w:t xml:space="preserve">Biological data visualization requires standardization and robustness, to be </w:t>
      </w:r>
      <w:r w:rsidR="00EE08AF">
        <w:rPr>
          <w:rFonts w:ascii="Georgia" w:hAnsi="Georgia" w:cs="Times New Roman"/>
          <w:lang w:val="en-US"/>
        </w:rPr>
        <w:t>intuitively</w:t>
      </w:r>
      <w:r>
        <w:rPr>
          <w:rFonts w:ascii="Georgia" w:hAnsi="Georgia" w:cs="Times New Roman"/>
          <w:lang w:val="en-US"/>
        </w:rPr>
        <w:t xml:space="preserve"> interpretable and </w:t>
      </w:r>
      <w:r w:rsidR="00EE08AF">
        <w:rPr>
          <w:rFonts w:ascii="Georgia" w:hAnsi="Georgia" w:cs="Times New Roman"/>
          <w:lang w:val="en-US"/>
        </w:rPr>
        <w:t xml:space="preserve">easily </w:t>
      </w:r>
      <w:r>
        <w:rPr>
          <w:rFonts w:ascii="Georgia" w:hAnsi="Georgia" w:cs="Times New Roman"/>
          <w:lang w:val="en-US"/>
        </w:rPr>
        <w:t xml:space="preserve">transferable. </w:t>
      </w:r>
      <w:r w:rsidR="00470E88" w:rsidRPr="00D00848">
        <w:rPr>
          <w:rFonts w:ascii="Georgia" w:hAnsi="Georgia" w:cs="Times New Roman"/>
          <w:lang w:val="en-US"/>
        </w:rPr>
        <w:t xml:space="preserve">However, </w:t>
      </w:r>
      <w:r w:rsidR="004330EA" w:rsidRPr="00D00848">
        <w:rPr>
          <w:rFonts w:ascii="Georgia" w:hAnsi="Georgia" w:cs="Times New Roman"/>
          <w:lang w:val="en-US"/>
        </w:rPr>
        <w:t>a transparent green overlay is not robust</w:t>
      </w:r>
      <w:r>
        <w:rPr>
          <w:rFonts w:ascii="Georgia" w:hAnsi="Georgia" w:cs="Times New Roman"/>
          <w:lang w:val="en-US"/>
        </w:rPr>
        <w:t xml:space="preserve">, since it is based on the </w:t>
      </w:r>
      <w:r w:rsidR="000932EE">
        <w:rPr>
          <w:rFonts w:ascii="Georgia" w:hAnsi="Georgia" w:cs="Times New Roman"/>
          <w:lang w:val="en-US"/>
        </w:rPr>
        <w:t>presence</w:t>
      </w:r>
      <w:r>
        <w:rPr>
          <w:rFonts w:ascii="Georgia" w:hAnsi="Georgia" w:cs="Times New Roman"/>
          <w:lang w:val="en-US"/>
        </w:rPr>
        <w:t xml:space="preserve"> of a predominantly </w:t>
      </w:r>
      <w:proofErr w:type="spellStart"/>
      <w:r>
        <w:rPr>
          <w:rFonts w:ascii="Georgia" w:hAnsi="Georgia" w:cs="Times New Roman"/>
          <w:lang w:val="en-US"/>
        </w:rPr>
        <w:t>redish</w:t>
      </w:r>
      <w:proofErr w:type="spellEnd"/>
      <w:r>
        <w:rPr>
          <w:rFonts w:ascii="Georgia" w:hAnsi="Georgia" w:cs="Times New Roman"/>
          <w:lang w:val="en-US"/>
        </w:rPr>
        <w:t xml:space="preserve"> tissue background. Thus, in cases</w:t>
      </w:r>
      <w:r w:rsidR="000932EE">
        <w:rPr>
          <w:rFonts w:ascii="Georgia" w:hAnsi="Georgia" w:cs="Times New Roman"/>
          <w:lang w:val="en-US"/>
        </w:rPr>
        <w:t xml:space="preserve"> where this assumption is violated</w:t>
      </w:r>
      <w:r>
        <w:rPr>
          <w:rFonts w:ascii="Georgia" w:hAnsi="Georgia" w:cs="Times New Roman"/>
          <w:lang w:val="en-US"/>
        </w:rPr>
        <w:t>, it</w:t>
      </w:r>
      <w:r w:rsidR="004330EA" w:rsidRPr="00D00848">
        <w:rPr>
          <w:rFonts w:ascii="Georgia" w:hAnsi="Georgia" w:cs="Times New Roman"/>
          <w:lang w:val="en-US"/>
        </w:rPr>
        <w:t xml:space="preserve"> will produce low contrast and an inappropriate visualization. </w:t>
      </w:r>
      <w:r w:rsidR="0044510F" w:rsidRPr="00D00848">
        <w:rPr>
          <w:rFonts w:ascii="Georgia" w:hAnsi="Georgia" w:cs="Times New Roman"/>
          <w:lang w:val="en-US"/>
        </w:rPr>
        <w:t xml:space="preserve">In this work we </w:t>
      </w:r>
      <w:r w:rsidR="000932EE">
        <w:rPr>
          <w:rFonts w:ascii="Georgia" w:hAnsi="Georgia" w:cs="Times New Roman"/>
          <w:lang w:val="en-US"/>
        </w:rPr>
        <w:t>propose</w:t>
      </w:r>
      <w:r w:rsidR="000932EE" w:rsidRPr="00D00848">
        <w:rPr>
          <w:rFonts w:ascii="Georgia" w:hAnsi="Georgia" w:cs="Times New Roman"/>
          <w:lang w:val="en-US"/>
        </w:rPr>
        <w:t xml:space="preserve"> </w:t>
      </w:r>
      <w:r w:rsidR="0044510F" w:rsidRPr="00D00848">
        <w:rPr>
          <w:rFonts w:ascii="Georgia" w:hAnsi="Georgia" w:cs="Times New Roman"/>
          <w:lang w:val="en-US"/>
        </w:rPr>
        <w:t xml:space="preserve">alternative schemes to select the </w:t>
      </w:r>
      <w:r w:rsidR="00382F18" w:rsidRPr="00D00848">
        <w:rPr>
          <w:rFonts w:ascii="Georgia" w:hAnsi="Georgia" w:cs="Times New Roman"/>
          <w:lang w:val="en-US"/>
        </w:rPr>
        <w:t>superimposed color in a</w:t>
      </w:r>
      <w:r w:rsidR="000932EE">
        <w:rPr>
          <w:rFonts w:ascii="Georgia" w:hAnsi="Georgia" w:cs="Times New Roman"/>
          <w:lang w:val="en-US"/>
        </w:rPr>
        <w:t>n</w:t>
      </w:r>
      <w:r w:rsidR="00382F18" w:rsidRPr="00D00848">
        <w:rPr>
          <w:rFonts w:ascii="Georgia" w:hAnsi="Georgia" w:cs="Times New Roman"/>
          <w:lang w:val="en-US"/>
        </w:rPr>
        <w:t xml:space="preserve"> </w:t>
      </w:r>
      <w:r w:rsidR="000932EE">
        <w:rPr>
          <w:rFonts w:ascii="Georgia" w:hAnsi="Georgia" w:cs="Times New Roman"/>
          <w:lang w:val="en-US"/>
        </w:rPr>
        <w:t>adaptive</w:t>
      </w:r>
      <w:r w:rsidR="000932EE" w:rsidRPr="00D00848">
        <w:rPr>
          <w:rFonts w:ascii="Georgia" w:hAnsi="Georgia" w:cs="Times New Roman"/>
          <w:lang w:val="en-US"/>
        </w:rPr>
        <w:t xml:space="preserve"> </w:t>
      </w:r>
      <w:r w:rsidR="00382F18" w:rsidRPr="00D00848">
        <w:rPr>
          <w:rFonts w:ascii="Georgia" w:hAnsi="Georgia" w:cs="Times New Roman"/>
          <w:lang w:val="en-US"/>
        </w:rPr>
        <w:t xml:space="preserve">way that does not </w:t>
      </w:r>
      <w:r w:rsidR="00B62784">
        <w:rPr>
          <w:rFonts w:ascii="Georgia" w:hAnsi="Georgia" w:cs="Times New Roman"/>
          <w:lang w:val="en-US"/>
        </w:rPr>
        <w:t>make a priori assumption</w:t>
      </w:r>
      <w:r w:rsidR="00EE08AF">
        <w:rPr>
          <w:rFonts w:ascii="Georgia" w:hAnsi="Georgia" w:cs="Times New Roman"/>
          <w:lang w:val="en-US"/>
        </w:rPr>
        <w:t>s</w:t>
      </w:r>
      <w:r w:rsidR="00B62784">
        <w:rPr>
          <w:rFonts w:ascii="Georgia" w:hAnsi="Georgia" w:cs="Times New Roman"/>
          <w:lang w:val="en-US"/>
        </w:rPr>
        <w:t xml:space="preserve"> on the </w:t>
      </w:r>
      <w:r w:rsidR="00EE08AF">
        <w:rPr>
          <w:rFonts w:ascii="Georgia" w:hAnsi="Georgia" w:cs="Times New Roman"/>
          <w:lang w:val="en-US"/>
        </w:rPr>
        <w:t xml:space="preserve">sample’s </w:t>
      </w:r>
      <w:r w:rsidR="00B62784">
        <w:rPr>
          <w:rFonts w:ascii="Georgia" w:hAnsi="Georgia" w:cs="Times New Roman"/>
          <w:lang w:val="en-US"/>
        </w:rPr>
        <w:t>color appearance</w:t>
      </w:r>
      <w:r w:rsidR="00382F18" w:rsidRPr="00D00848">
        <w:rPr>
          <w:rFonts w:ascii="Georgia" w:hAnsi="Georgia" w:cs="Times New Roman"/>
          <w:lang w:val="en-US"/>
        </w:rPr>
        <w:t xml:space="preserve">. </w:t>
      </w:r>
      <w:r w:rsidR="004F5744" w:rsidRPr="00D00848">
        <w:rPr>
          <w:rFonts w:ascii="Georgia" w:hAnsi="Georgia" w:cs="Times New Roman"/>
          <w:lang w:val="en-US"/>
        </w:rPr>
        <w:t xml:space="preserve">Furthermore, we showcase a novel visualization method for </w:t>
      </w:r>
      <w:r w:rsidR="00A40847" w:rsidRPr="00D00848">
        <w:rPr>
          <w:rFonts w:ascii="Georgia" w:hAnsi="Georgia" w:cs="Times New Roman"/>
          <w:lang w:val="en-US"/>
        </w:rPr>
        <w:t>video-rate</w:t>
      </w:r>
      <w:r w:rsidR="004F5744" w:rsidRPr="00D00848">
        <w:rPr>
          <w:rFonts w:ascii="Georgia" w:hAnsi="Georgia" w:cs="Times New Roman"/>
          <w:lang w:val="en-US"/>
        </w:rPr>
        <w:t xml:space="preserve"> surgical </w:t>
      </w:r>
      <w:r w:rsidR="00990DCC" w:rsidRPr="00D00848">
        <w:rPr>
          <w:rFonts w:ascii="Georgia" w:hAnsi="Georgia" w:cs="Times New Roman"/>
          <w:lang w:val="en-US"/>
        </w:rPr>
        <w:t xml:space="preserve">fluorescence </w:t>
      </w:r>
      <w:r w:rsidR="004F5744" w:rsidRPr="00D00848">
        <w:rPr>
          <w:rFonts w:ascii="Georgia" w:hAnsi="Georgia" w:cs="Times New Roman"/>
          <w:lang w:val="en-US"/>
        </w:rPr>
        <w:t>imaging</w:t>
      </w:r>
      <w:r w:rsidR="00812932">
        <w:rPr>
          <w:rFonts w:ascii="Georgia" w:hAnsi="Georgia" w:cs="Times New Roman"/>
          <w:lang w:val="en-US"/>
        </w:rPr>
        <w:t xml:space="preserve"> that modulates transparency and color over time</w:t>
      </w:r>
      <w:r w:rsidR="004F5744" w:rsidRPr="00D00848">
        <w:rPr>
          <w:rFonts w:ascii="Georgia" w:hAnsi="Georgia" w:cs="Times New Roman"/>
          <w:lang w:val="en-US"/>
        </w:rPr>
        <w:t>.</w:t>
      </w:r>
    </w:p>
    <w:p w:rsidR="007A4F7E" w:rsidRPr="00D00848" w:rsidRDefault="007A4F7E" w:rsidP="00C951DF">
      <w:pPr>
        <w:jc w:val="both"/>
        <w:rPr>
          <w:rFonts w:ascii="Georgia" w:hAnsi="Georgia" w:cs="Times New Roman"/>
          <w:lang w:val="en-US"/>
        </w:rPr>
      </w:pPr>
    </w:p>
    <w:p w:rsidR="00E56582" w:rsidRPr="00D00848" w:rsidRDefault="00E56582">
      <w:pPr>
        <w:rPr>
          <w:rFonts w:ascii="Georgia" w:hAnsi="Georgia" w:cs="Times New Roman"/>
          <w:b/>
          <w:lang w:val="en-US"/>
        </w:rPr>
      </w:pPr>
      <w:r w:rsidRPr="00D00848">
        <w:rPr>
          <w:rFonts w:ascii="Georgia" w:hAnsi="Georgia" w:cs="Times New Roman"/>
          <w:b/>
          <w:lang w:val="en-US"/>
        </w:rPr>
        <w:t>2. Materials and Methods</w:t>
      </w:r>
    </w:p>
    <w:p w:rsidR="008B6ADF" w:rsidRPr="00D00848" w:rsidRDefault="008B6ADF">
      <w:pPr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>2.1 Pre-processing</w:t>
      </w:r>
    </w:p>
    <w:p w:rsidR="00D45548" w:rsidRPr="00D00848" w:rsidRDefault="00221E8D" w:rsidP="00F96930">
      <w:pPr>
        <w:jc w:val="both"/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lastRenderedPageBreak/>
        <w:t xml:space="preserve">Before the </w:t>
      </w:r>
      <w:r w:rsidR="0043088B" w:rsidRPr="00D00848">
        <w:rPr>
          <w:rFonts w:ascii="Georgia" w:hAnsi="Georgia" w:cs="Times New Roman"/>
          <w:lang w:val="en-US"/>
        </w:rPr>
        <w:t>two acquisition channels can be merged into a composite image,</w:t>
      </w:r>
      <w:r w:rsidRPr="00D00848">
        <w:rPr>
          <w:rFonts w:ascii="Georgia" w:hAnsi="Georgia" w:cs="Times New Roman"/>
          <w:lang w:val="en-US"/>
        </w:rPr>
        <w:t xml:space="preserve"> a number of pre-processing steps are required. Depending on the system setup, re-sizing of the fluorescence channel and co-registration with the color image, e.g. by an affine transformation, might be necessary. </w:t>
      </w:r>
      <w:r w:rsidR="0063341C" w:rsidRPr="00D00848">
        <w:rPr>
          <w:rFonts w:ascii="Georgia" w:hAnsi="Georgia" w:cs="Times New Roman"/>
          <w:lang w:val="en-US"/>
        </w:rPr>
        <w:t>In order to restrict the superimposed fluorescence signal to physiologically relevant information</w:t>
      </w:r>
      <w:r w:rsidR="00815EE9" w:rsidRPr="00D00848">
        <w:rPr>
          <w:rFonts w:ascii="Georgia" w:hAnsi="Georgia" w:cs="Times New Roman"/>
          <w:lang w:val="en-US"/>
        </w:rPr>
        <w:t>,</w:t>
      </w:r>
      <w:r w:rsidR="0063341C" w:rsidRPr="00D00848">
        <w:rPr>
          <w:rFonts w:ascii="Georgia" w:hAnsi="Georgia" w:cs="Times New Roman"/>
          <w:lang w:val="en-US"/>
        </w:rPr>
        <w:t xml:space="preserve"> de-noising and </w:t>
      </w:r>
      <w:proofErr w:type="spellStart"/>
      <w:r w:rsidR="0063341C" w:rsidRPr="00D00848">
        <w:rPr>
          <w:rFonts w:ascii="Georgia" w:hAnsi="Georgia" w:cs="Times New Roman"/>
          <w:lang w:val="en-US"/>
        </w:rPr>
        <w:t>thresholding</w:t>
      </w:r>
      <w:proofErr w:type="spellEnd"/>
      <w:r w:rsidR="0063341C" w:rsidRPr="00D00848">
        <w:rPr>
          <w:rFonts w:ascii="Georgia" w:hAnsi="Georgia" w:cs="Times New Roman"/>
          <w:lang w:val="en-US"/>
        </w:rPr>
        <w:t xml:space="preserve"> can be applied to remove auto-fluorescence, filter cross-talk and other parasitic signals. </w:t>
      </w:r>
      <w:r w:rsidR="00D45548" w:rsidRPr="00D00848">
        <w:rPr>
          <w:rFonts w:ascii="Georgia" w:hAnsi="Georgia" w:cs="Times New Roman"/>
          <w:lang w:val="en-US"/>
        </w:rPr>
        <w:t>An appropriate threshold can be determined either manually</w:t>
      </w:r>
      <w:r w:rsidR="002A1A13" w:rsidRPr="00D00848">
        <w:rPr>
          <w:rFonts w:ascii="Georgia" w:hAnsi="Georgia" w:cs="Times New Roman"/>
          <w:lang w:val="en-US"/>
        </w:rPr>
        <w:t>,</w:t>
      </w:r>
      <w:r w:rsidR="00D45548" w:rsidRPr="00D00848">
        <w:rPr>
          <w:rFonts w:ascii="Georgia" w:hAnsi="Georgia" w:cs="Times New Roman"/>
          <w:lang w:val="en-US"/>
        </w:rPr>
        <w:t xml:space="preserve"> or by an automatic </w:t>
      </w:r>
      <w:proofErr w:type="spellStart"/>
      <w:r w:rsidR="00D45548" w:rsidRPr="00D00848">
        <w:rPr>
          <w:rFonts w:ascii="Georgia" w:hAnsi="Georgia" w:cs="Times New Roman"/>
          <w:lang w:val="en-US"/>
        </w:rPr>
        <w:t>thresholding</w:t>
      </w:r>
      <w:proofErr w:type="spellEnd"/>
      <w:r w:rsidR="00D45548" w:rsidRPr="00D00848">
        <w:rPr>
          <w:rFonts w:ascii="Georgia" w:hAnsi="Georgia" w:cs="Times New Roman"/>
          <w:lang w:val="en-US"/>
        </w:rPr>
        <w:t xml:space="preserve"> or segmentation algorithm</w:t>
      </w:r>
      <w:r w:rsidR="00CE63D5" w:rsidRPr="00D00848">
        <w:rPr>
          <w:rFonts w:ascii="Georgia" w:hAnsi="Georgia" w:cs="Times New Roman"/>
          <w:lang w:val="en-US"/>
        </w:rPr>
        <w:t xml:space="preserve"> </w:t>
      </w:r>
      <w:sdt>
        <w:sdtPr>
          <w:rPr>
            <w:rFonts w:ascii="Georgia" w:hAnsi="Georgia" w:cs="Times New Roman"/>
            <w:lang w:val="en-US"/>
          </w:rPr>
          <w:id w:val="2083794480"/>
          <w:citation/>
        </w:sdtPr>
        <w:sdtEndPr/>
        <w:sdtContent>
          <w:r w:rsidR="00CE63D5" w:rsidRPr="00D00848">
            <w:rPr>
              <w:rFonts w:ascii="Georgia" w:hAnsi="Georgia" w:cs="Times New Roman"/>
              <w:lang w:val="en-US"/>
            </w:rPr>
            <w:fldChar w:fldCharType="begin"/>
          </w:r>
          <w:r w:rsidR="00CE63D5" w:rsidRPr="00D00848">
            <w:rPr>
              <w:rFonts w:ascii="Georgia" w:hAnsi="Georgia" w:cs="Times New Roman"/>
              <w:lang w:val="en-US"/>
            </w:rPr>
            <w:instrText xml:space="preserve"> CITATION Sez04 \l 1031  \m Gha13</w:instrText>
          </w:r>
          <w:r w:rsidR="00CE63D5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[11,12]</w:t>
          </w:r>
          <w:r w:rsidR="00CE63D5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D45548" w:rsidRPr="00D00848">
        <w:rPr>
          <w:rFonts w:ascii="Georgia" w:hAnsi="Georgia" w:cs="Times New Roman"/>
          <w:lang w:val="en-US"/>
        </w:rPr>
        <w:t xml:space="preserve">. </w:t>
      </w:r>
      <w:r w:rsidR="00CE63D5" w:rsidRPr="00D00848">
        <w:rPr>
          <w:rFonts w:ascii="Georgia" w:hAnsi="Georgia" w:cs="Times New Roman"/>
          <w:lang w:val="en-US"/>
        </w:rPr>
        <w:t>Herein we used Otsu’s method</w:t>
      </w:r>
      <w:r w:rsidR="005B27B7" w:rsidRPr="00D00848">
        <w:rPr>
          <w:rFonts w:ascii="Georgia" w:hAnsi="Georgia" w:cs="Times New Roman"/>
          <w:lang w:val="en-US"/>
        </w:rPr>
        <w:t xml:space="preserve"> </w:t>
      </w:r>
      <w:sdt>
        <w:sdtPr>
          <w:rPr>
            <w:rFonts w:ascii="Georgia" w:hAnsi="Georgia" w:cs="Times New Roman"/>
            <w:lang w:val="en-US"/>
          </w:rPr>
          <w:id w:val="1345583469"/>
          <w:citation/>
        </w:sdtPr>
        <w:sdtEndPr/>
        <w:sdtContent>
          <w:r w:rsidR="005B27B7" w:rsidRPr="00D00848">
            <w:rPr>
              <w:rFonts w:ascii="Georgia" w:hAnsi="Georgia" w:cs="Times New Roman"/>
              <w:lang w:val="en-US"/>
            </w:rPr>
            <w:fldChar w:fldCharType="begin"/>
          </w:r>
          <w:r w:rsidR="005B27B7" w:rsidRPr="00D00848">
            <w:rPr>
              <w:rFonts w:ascii="Georgia" w:hAnsi="Georgia" w:cs="Times New Roman"/>
              <w:lang w:val="en-US"/>
            </w:rPr>
            <w:instrText xml:space="preserve">CITATION Ots75 \l 1031 </w:instrText>
          </w:r>
          <w:r w:rsidR="005B27B7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[13]</w:t>
          </w:r>
          <w:r w:rsidR="005B27B7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CE63D5" w:rsidRPr="00D00848">
        <w:rPr>
          <w:rFonts w:ascii="Georgia" w:hAnsi="Georgia" w:cs="Times New Roman"/>
          <w:lang w:val="en-US"/>
        </w:rPr>
        <w:t xml:space="preserve"> to determine </w:t>
      </w:r>
      <w:r w:rsidR="00371039" w:rsidRPr="00D00848">
        <w:rPr>
          <w:rFonts w:ascii="Georgia" w:hAnsi="Georgia" w:cs="Times New Roman"/>
          <w:lang w:val="en-US"/>
        </w:rPr>
        <w:t xml:space="preserve">the </w:t>
      </w:r>
      <w:r w:rsidR="00D45548" w:rsidRPr="00D00848">
        <w:rPr>
          <w:rFonts w:ascii="Georgia" w:hAnsi="Georgia" w:cs="Times New Roman"/>
          <w:lang w:val="en-US"/>
        </w:rPr>
        <w:t>threshold T</w:t>
      </w:r>
      <w:r w:rsidR="00371039" w:rsidRPr="00D00848">
        <w:rPr>
          <w:rFonts w:ascii="Georgia" w:hAnsi="Georgia" w:cs="Times New Roman"/>
          <w:lang w:val="en-US"/>
        </w:rPr>
        <w:t>, for which</w:t>
      </w:r>
      <w:r w:rsidR="00D45548" w:rsidRPr="00D00848">
        <w:rPr>
          <w:rFonts w:ascii="Georgia" w:hAnsi="Georgia" w:cs="Times New Roman"/>
          <w:lang w:val="en-US"/>
        </w:rPr>
        <w:t xml:space="preserve"> the pre-processed fluorescence image </w:t>
      </w:r>
      <w:r w:rsidR="00D45548" w:rsidRPr="00D00848">
        <w:rPr>
          <w:rFonts w:ascii="Georgia" w:hAnsi="Georgia" w:cs="Times New Roman"/>
          <w:b/>
          <w:lang w:val="en-US"/>
        </w:rPr>
        <w:t>F’</w:t>
      </w:r>
      <w:r w:rsidR="00D45548" w:rsidRPr="00D00848">
        <w:rPr>
          <w:rFonts w:ascii="Georgia" w:hAnsi="Georgia" w:cs="Times New Roman"/>
          <w:lang w:val="en-US"/>
        </w:rPr>
        <w:t xml:space="preserve"> is the</w:t>
      </w:r>
      <w:r w:rsidR="00F96930" w:rsidRPr="00D00848">
        <w:rPr>
          <w:rFonts w:ascii="Georgia" w:hAnsi="Georgia" w:cs="Times New Roman"/>
          <w:lang w:val="en-US"/>
        </w:rPr>
        <w:t>n</w:t>
      </w:r>
      <w:r w:rsidR="00D45548" w:rsidRPr="00D00848">
        <w:rPr>
          <w:rFonts w:ascii="Georgia" w:hAnsi="Georgia" w:cs="Times New Roman"/>
          <w:lang w:val="en-US"/>
        </w:rPr>
        <w:t xml:space="preserve"> calculated from the measured intensity image </w:t>
      </w:r>
      <w:r w:rsidR="00D45548" w:rsidRPr="00D00848">
        <w:rPr>
          <w:rFonts w:ascii="Georgia" w:hAnsi="Georgia" w:cs="Times New Roman"/>
          <w:b/>
          <w:lang w:val="en-US"/>
        </w:rPr>
        <w:t>F</w:t>
      </w:r>
      <w:r w:rsidR="00D45548" w:rsidRPr="00D00848">
        <w:rPr>
          <w:rFonts w:ascii="Georgia" w:hAnsi="Georgia" w:cs="Times New Roman"/>
          <w:lang w:val="en-US"/>
        </w:rPr>
        <w:t xml:space="preserve"> as:</w:t>
      </w:r>
    </w:p>
    <w:p w:rsidR="00221E8D" w:rsidRPr="00D00848" w:rsidRDefault="00F165C3">
      <w:pPr>
        <w:rPr>
          <w:rFonts w:ascii="Georgia" w:hAnsi="Georgia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nor/>
            </m:rPr>
            <w:rPr>
              <w:rFonts w:ascii="Georgia" w:hAnsi="Georgia" w:cs="Times New Roman"/>
              <w:lang w:val="en-US"/>
            </w:rPr>
            <m:t>max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 xml:space="preserve">0,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lang w:val="en-US"/>
                </w:rPr>
                <m:t>-T</m:t>
              </m:r>
            </m:e>
          </m:d>
        </m:oMath>
      </m:oMathPara>
    </w:p>
    <w:p w:rsidR="008B6ADF" w:rsidRPr="00D00848" w:rsidRDefault="008B6ADF">
      <w:pPr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>2.2 Alpha Blending</w:t>
      </w:r>
    </w:p>
    <w:p w:rsidR="005F2C83" w:rsidRPr="00D00848" w:rsidRDefault="005F2C83">
      <w:pPr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 xml:space="preserve">Alpha-blending of the fluorescence image </w:t>
      </w:r>
      <w:r w:rsidRPr="00D00848">
        <w:rPr>
          <w:rFonts w:ascii="Georgia" w:hAnsi="Georgia" w:cs="Times New Roman"/>
          <w:b/>
          <w:lang w:val="en-US"/>
        </w:rPr>
        <w:t>F’</w:t>
      </w:r>
      <w:r w:rsidRPr="00D00848">
        <w:rPr>
          <w:rFonts w:ascii="Georgia" w:hAnsi="Georgia" w:cs="Times New Roman"/>
          <w:lang w:val="en-US"/>
        </w:rPr>
        <w:t xml:space="preserve"> over the color image </w:t>
      </w:r>
      <m:oMath>
        <m:bar>
          <m:barPr>
            <m:ctrlPr>
              <w:rPr>
                <w:rFonts w:ascii="Cambria Math" w:hAnsi="Cambria Math" w:cs="Times New Roman"/>
                <w:i/>
                <w:lang w:val="en-US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C</m:t>
            </m:r>
          </m:e>
        </m:bar>
      </m:oMath>
      <w:r w:rsidRPr="00D00848">
        <w:rPr>
          <w:rFonts w:ascii="Georgia" w:hAnsi="Georgia" w:cs="Times New Roman"/>
          <w:lang w:val="en-US"/>
        </w:rPr>
        <w:t xml:space="preserve"> with RGB channels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G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sub>
                      </m:sSub>
                    </m:e>
                  </m:mr>
                </m:m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</m:sup>
        </m:sSup>
      </m:oMath>
      <w:r w:rsidRPr="00D00848">
        <w:rPr>
          <w:rFonts w:ascii="Georgia" w:eastAsiaTheme="minorEastAsia" w:hAnsi="Georgia" w:cs="Times New Roman"/>
          <w:lang w:val="en-US"/>
        </w:rPr>
        <w:t xml:space="preserve"> </w:t>
      </w:r>
      <w:r w:rsidR="002A1A13" w:rsidRPr="00D00848">
        <w:rPr>
          <w:rFonts w:ascii="Georgia" w:eastAsiaTheme="minorEastAsia" w:hAnsi="Georgia" w:cs="Times New Roman"/>
          <w:lang w:val="en-US"/>
        </w:rPr>
        <w:t>is given</w:t>
      </w:r>
      <w:r w:rsidRPr="00D00848">
        <w:rPr>
          <w:rFonts w:ascii="Georgia" w:eastAsiaTheme="minorEastAsia" w:hAnsi="Georgia" w:cs="Times New Roman"/>
          <w:lang w:val="en-US"/>
        </w:rPr>
        <w:t xml:space="preserve"> as:</w:t>
      </w:r>
    </w:p>
    <w:p w:rsidR="007231E7" w:rsidRPr="00D00848" w:rsidRDefault="00F165C3">
      <w:pPr>
        <w:rPr>
          <w:rFonts w:ascii="Georgia" w:eastAsiaTheme="minorEastAsia" w:hAnsi="Georgia" w:cs="Times New Roman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G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B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1-α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R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G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B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lang w:val="en-US"/>
            </w:rPr>
            <m:t>+α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lang w:val="en-US"/>
                </w:rPr>
                <m:t>'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R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G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B</m:t>
                        </m:r>
                      </m:sub>
                    </m:sSub>
                  </m:e>
                </m:mr>
              </m:m>
            </m:e>
          </m:d>
        </m:oMath>
      </m:oMathPara>
    </w:p>
    <w:p w:rsidR="005F2C83" w:rsidRPr="00D00848" w:rsidRDefault="00F165C3">
      <w:pPr>
        <w:rPr>
          <w:rFonts w:ascii="Georgia" w:eastAsiaTheme="minorEastAsia" w:hAnsi="Georgia" w:cs="Times New Roman"/>
          <w:b/>
          <w:lang w:val="en-US"/>
        </w:rPr>
      </w:pPr>
      <m:oMathPara>
        <m:oMath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P</m:t>
              </m:r>
            </m:e>
          </m:ba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1-α</m:t>
              </m:r>
            </m:e>
          </m:d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C</m:t>
              </m:r>
            </m:e>
          </m:bar>
          <m:r>
            <w:rPr>
              <w:rFonts w:ascii="Cambria Math" w:hAnsi="Cambria Math" w:cs="Times New Roman"/>
              <w:lang w:val="en-US"/>
            </w:rPr>
            <m:t>+α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w:rPr>
                  <w:rFonts w:ascii="Cambria Math" w:hAnsi="Cambria Math" w:cs="Times New Roman"/>
                  <w:lang w:val="en-US"/>
                </w:rPr>
                <m:t>O</m:t>
              </m:r>
            </m:e>
          </m:bar>
        </m:oMath>
      </m:oMathPara>
    </w:p>
    <w:p w:rsidR="00714059" w:rsidRPr="00D00848" w:rsidRDefault="005F2C83" w:rsidP="002C2CB5">
      <w:pPr>
        <w:jc w:val="both"/>
        <w:rPr>
          <w:rFonts w:ascii="Georgia" w:eastAsiaTheme="minorEastAsia" w:hAnsi="Georgia" w:cs="Times New Roman"/>
          <w:lang w:val="en-US"/>
        </w:rPr>
      </w:pPr>
      <w:r w:rsidRPr="00D00848">
        <w:rPr>
          <w:rFonts w:ascii="Georgia" w:eastAsiaTheme="minorEastAsia" w:hAnsi="Georgia" w:cs="Times New Roman"/>
          <w:lang w:val="en-US"/>
        </w:rPr>
        <w:t xml:space="preserve">Thereby </w:t>
      </w:r>
      <w:r w:rsidRPr="00D00848">
        <w:rPr>
          <w:rFonts w:ascii="Georgia" w:eastAsiaTheme="minorEastAsia" w:hAnsi="Georgia" w:cs="Times New Roman"/>
          <w:b/>
          <w:i/>
          <w:lang w:val="en-US"/>
        </w:rPr>
        <w:t>P</w:t>
      </w:r>
      <w:r w:rsidRPr="00D00848">
        <w:rPr>
          <w:rFonts w:ascii="Georgia" w:eastAsiaTheme="minorEastAsia" w:hAnsi="Georgia" w:cs="Times New Roman"/>
          <w:lang w:val="en-US"/>
        </w:rPr>
        <w:t xml:space="preserve"> is the composite image, </w:t>
      </w:r>
      <m:oMath>
        <m:r>
          <w:rPr>
            <w:rFonts w:ascii="Cambria Math" w:eastAsiaTheme="minorEastAsia" w:hAnsi="Cambria Math" w:cs="Times New Roman"/>
            <w:lang w:val="en-US"/>
          </w:rPr>
          <m:t>α∈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0;1</m:t>
            </m:r>
          </m:e>
        </m:d>
      </m:oMath>
      <w:r w:rsidRPr="00D00848">
        <w:rPr>
          <w:rFonts w:ascii="Georgia" w:eastAsiaTheme="minorEastAsia" w:hAnsi="Georgia" w:cs="Times New Roman"/>
          <w:lang w:val="en-US"/>
        </w:rPr>
        <w:t xml:space="preserve"> is the transparency and </w:t>
      </w:r>
      <m:oMath>
        <m:bar>
          <m:bar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e>
        </m:bar>
      </m:oMath>
      <w:r w:rsidR="00FF4765" w:rsidRPr="00D00848">
        <w:rPr>
          <w:rFonts w:ascii="Georgia" w:eastAsiaTheme="minorEastAsia" w:hAnsi="Georgia" w:cs="Times New Roman"/>
          <w:lang w:val="en-US"/>
        </w:rPr>
        <w:t xml:space="preserve"> </w:t>
      </w:r>
      <w:r w:rsidRPr="00D00848">
        <w:rPr>
          <w:rFonts w:ascii="Georgia" w:eastAsiaTheme="minorEastAsia" w:hAnsi="Georgia" w:cs="Times New Roman"/>
          <w:lang w:val="en-US"/>
        </w:rPr>
        <w:t xml:space="preserve">is the </w:t>
      </w:r>
      <w:r w:rsidR="007A1AB8" w:rsidRPr="00D00848">
        <w:rPr>
          <w:rFonts w:ascii="Georgia" w:eastAsiaTheme="minorEastAsia" w:hAnsi="Georgia" w:cs="Times New Roman"/>
          <w:lang w:val="en-US"/>
        </w:rPr>
        <w:t xml:space="preserve">pseudo-color of the overlay. </w:t>
      </w:r>
      <w:r w:rsidR="00714059" w:rsidRPr="00D00848">
        <w:rPr>
          <w:rFonts w:ascii="Georgia" w:eastAsiaTheme="minorEastAsia" w:hAnsi="Georgia" w:cs="Times New Roman"/>
          <w:lang w:val="en-US"/>
        </w:rPr>
        <w:t>As the default color, we selected</w:t>
      </w:r>
      <w:r w:rsidR="007A1AB8" w:rsidRPr="00D00848">
        <w:rPr>
          <w:rFonts w:ascii="Georgia" w:eastAsiaTheme="minorEastAsia" w:hAnsi="Georgia" w:cs="Times New Roman"/>
          <w:lang w:val="en-US"/>
        </w:rPr>
        <w:t xml:space="preserve"> lime green, i.e. </w:t>
      </w:r>
      <m:oMath>
        <m:bar>
          <m:bar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e>
        </m:bar>
        <m:r>
          <w:rPr>
            <w:rFonts w:ascii="Cambria Math" w:eastAsiaTheme="minorEastAsia" w:hAnsi="Cambria Math" w:cs="Times New Roman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sup>
        </m:sSup>
      </m:oMath>
      <w:r w:rsidR="007A1AB8" w:rsidRPr="00D00848">
        <w:rPr>
          <w:rFonts w:ascii="Georgia" w:eastAsiaTheme="minorEastAsia" w:hAnsi="Georgia" w:cs="Times New Roman"/>
          <w:lang w:val="en-US"/>
        </w:rPr>
        <w:t xml:space="preserve">, for </w:t>
      </w:r>
      <w:r w:rsidR="00714059" w:rsidRPr="00D00848">
        <w:rPr>
          <w:rFonts w:ascii="Georgia" w:eastAsiaTheme="minorEastAsia" w:hAnsi="Georgia" w:cs="Times New Roman"/>
          <w:lang w:val="en-US"/>
        </w:rPr>
        <w:t xml:space="preserve">the </w:t>
      </w:r>
      <w:r w:rsidR="002C2CB5" w:rsidRPr="00D00848">
        <w:rPr>
          <w:rFonts w:ascii="Georgia" w:eastAsiaTheme="minorEastAsia" w:hAnsi="Georgia" w:cs="Times New Roman"/>
          <w:lang w:val="en-US"/>
        </w:rPr>
        <w:t>superimposi</w:t>
      </w:r>
      <w:r w:rsidR="0054024B" w:rsidRPr="00D00848">
        <w:rPr>
          <w:rFonts w:ascii="Georgia" w:eastAsiaTheme="minorEastAsia" w:hAnsi="Georgia" w:cs="Times New Roman"/>
          <w:lang w:val="en-US"/>
        </w:rPr>
        <w:t>tion</w:t>
      </w:r>
      <w:r w:rsidR="007A1AB8" w:rsidRPr="00D00848">
        <w:rPr>
          <w:rFonts w:ascii="Georgia" w:eastAsiaTheme="minorEastAsia" w:hAnsi="Georgia" w:cs="Times New Roman"/>
          <w:lang w:val="en-US"/>
        </w:rPr>
        <w:t xml:space="preserve"> on biological tissue. </w:t>
      </w:r>
      <w:r w:rsidR="00714059" w:rsidRPr="00D00848">
        <w:rPr>
          <w:rFonts w:ascii="Georgia" w:eastAsiaTheme="minorEastAsia" w:hAnsi="Georgia" w:cs="Times New Roman"/>
          <w:lang w:val="en-US"/>
        </w:rPr>
        <w:t>Additionally,</w:t>
      </w:r>
      <w:r w:rsidR="0054024B" w:rsidRPr="00D00848">
        <w:rPr>
          <w:rFonts w:ascii="Georgia" w:eastAsiaTheme="minorEastAsia" w:hAnsi="Georgia" w:cs="Times New Roman"/>
          <w:lang w:val="en-US"/>
        </w:rPr>
        <w:t xml:space="preserve"> we applied a pixel-wise variable map for the transparency to obtain smoother transitions between areas above and below the fluorescence threshold.</w:t>
      </w:r>
      <w:r w:rsidR="00696D38" w:rsidRPr="00D00848">
        <w:rPr>
          <w:rFonts w:ascii="Georgia" w:eastAsiaTheme="minorEastAsia" w:hAnsi="Georgia" w:cs="Times New Roman"/>
          <w:lang w:val="en-US"/>
        </w:rPr>
        <w:t xml:space="preserve"> For a</w:t>
      </w:r>
      <w:r w:rsidR="00714059" w:rsidRPr="00D00848">
        <w:rPr>
          <w:rFonts w:ascii="Georgia" w:eastAsiaTheme="minorEastAsia" w:hAnsi="Georgia" w:cs="Times New Roman"/>
          <w:lang w:val="en-US"/>
        </w:rPr>
        <w:t xml:space="preserve"> maximum transparency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</m:t>
            </m:r>
          </m:sub>
        </m:sSub>
      </m:oMath>
      <w:r w:rsidR="00714059" w:rsidRPr="00D00848">
        <w:rPr>
          <w:rFonts w:ascii="Georgia" w:eastAsiaTheme="minorEastAsia" w:hAnsi="Georgia" w:cs="Times New Roman"/>
          <w:lang w:val="en-US"/>
        </w:rPr>
        <w:t>this can be written as:</w:t>
      </w:r>
    </w:p>
    <w:p w:rsidR="00714059" w:rsidRPr="00D00848" w:rsidRDefault="00FF4765" w:rsidP="002C2CB5">
      <w:pPr>
        <w:jc w:val="both"/>
        <w:rPr>
          <w:rFonts w:ascii="Georgia" w:eastAsiaTheme="minorEastAsia" w:hAnsi="Georgia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m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'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max⁡</m:t>
              </m:r>
              <m:r>
                <w:rPr>
                  <w:rFonts w:ascii="Cambria Math" w:hAnsi="Cambria Math" w:cs="Times New Roman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)</m:t>
              </m:r>
            </m:den>
          </m:f>
        </m:oMath>
      </m:oMathPara>
    </w:p>
    <w:p w:rsidR="008B6ADF" w:rsidRPr="00D00848" w:rsidRDefault="008B6ADF">
      <w:pPr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lang w:val="en-US"/>
        </w:rPr>
        <w:t>2.3 HSV-based color selection</w:t>
      </w:r>
    </w:p>
    <w:p w:rsidR="00C360AB" w:rsidRPr="00477FB7" w:rsidRDefault="00477FB7" w:rsidP="009D283C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>A</w:t>
      </w:r>
      <w:r>
        <w:rPr>
          <w:rFonts w:ascii="Georgia" w:hAnsi="Georgia" w:cs="Times New Roman"/>
          <w:lang w:val="en-US"/>
        </w:rPr>
        <w:t>n</w:t>
      </w:r>
      <w:r w:rsidRPr="00477FB7">
        <w:rPr>
          <w:rFonts w:ascii="Georgia" w:hAnsi="Georgia" w:cs="Times New Roman"/>
          <w:lang w:val="en-US"/>
        </w:rPr>
        <w:t xml:space="preserve"> </w:t>
      </w:r>
      <w:r>
        <w:rPr>
          <w:rFonts w:ascii="Georgia" w:hAnsi="Georgia" w:cs="Times New Roman"/>
          <w:lang w:val="en-US"/>
        </w:rPr>
        <w:t>adaptive</w:t>
      </w:r>
      <w:r w:rsidRPr="00477FB7">
        <w:rPr>
          <w:rFonts w:ascii="Georgia" w:hAnsi="Georgia" w:cs="Times New Roman"/>
          <w:lang w:val="en-US"/>
        </w:rPr>
        <w:t xml:space="preserve"> approach to select a</w:t>
      </w:r>
      <w:r w:rsidR="00FF4765" w:rsidRPr="00477FB7">
        <w:rPr>
          <w:rFonts w:ascii="Georgia" w:hAnsi="Georgia" w:cs="Times New Roman"/>
          <w:lang w:val="en-US"/>
        </w:rPr>
        <w:t xml:space="preserve"> pseudo-color </w:t>
      </w:r>
      <m:oMath>
        <m:bar>
          <m:barPr>
            <m:ctrlPr>
              <w:rPr>
                <w:rFonts w:ascii="Cambria Math" w:hAnsi="Cambria Math" w:cs="Times New Roman"/>
                <w:i/>
                <w:lang w:val="en-US"/>
              </w:rPr>
            </m:ctrlPr>
          </m:barPr>
          <m:e>
            <m:r>
              <w:rPr>
                <w:rFonts w:ascii="Cambria Math" w:hAnsi="Cambria Math" w:cs="Times New Roman"/>
                <w:lang w:val="en-US"/>
              </w:rPr>
              <m:t>O</m:t>
            </m:r>
          </m:e>
        </m:bar>
      </m:oMath>
      <w:r w:rsidRPr="00477FB7">
        <w:rPr>
          <w:rFonts w:ascii="Georgia" w:eastAsiaTheme="minorEastAsia" w:hAnsi="Georgia" w:cs="Times New Roman"/>
          <w:lang w:val="en-US"/>
        </w:rPr>
        <w:t xml:space="preserve"> that yields a strong contrast is based on picking a color that is </w:t>
      </w:r>
      <w:r>
        <w:rPr>
          <w:rFonts w:ascii="Georgia" w:eastAsiaTheme="minorEastAsia" w:hAnsi="Georgia" w:cs="Times New Roman"/>
          <w:lang w:val="en-US"/>
        </w:rPr>
        <w:t>underrepresented</w:t>
      </w:r>
      <w:r w:rsidRPr="00477FB7">
        <w:rPr>
          <w:rFonts w:ascii="Georgia" w:eastAsiaTheme="minorEastAsia" w:hAnsi="Georgia" w:cs="Times New Roman"/>
          <w:lang w:val="en-US"/>
        </w:rPr>
        <w:t xml:space="preserve"> in the ROI</w:t>
      </w:r>
      <w:r w:rsidR="009D283C" w:rsidRPr="00477FB7">
        <w:rPr>
          <w:rFonts w:ascii="Georgia" w:hAnsi="Georgia" w:cs="Times New Roman"/>
          <w:lang w:val="en-US"/>
        </w:rPr>
        <w:t xml:space="preserve">. </w:t>
      </w:r>
      <w:r>
        <w:rPr>
          <w:rFonts w:ascii="Georgia" w:hAnsi="Georgia" w:cs="Times New Roman"/>
          <w:lang w:val="en-US"/>
        </w:rPr>
        <w:t>T</w:t>
      </w:r>
      <w:r w:rsidR="00E103B0" w:rsidRPr="00D00848">
        <w:rPr>
          <w:rFonts w:ascii="Georgia" w:hAnsi="Georgia" w:cs="Times New Roman"/>
          <w:lang w:val="en-US"/>
        </w:rPr>
        <w:t xml:space="preserve">he color image </w:t>
      </w:r>
      <w:r>
        <w:rPr>
          <w:rFonts w:ascii="Georgia" w:hAnsi="Georgia" w:cs="Times New Roman"/>
          <w:lang w:val="en-US"/>
        </w:rPr>
        <w:t xml:space="preserve">was transformed </w:t>
      </w:r>
      <w:r w:rsidR="00E103B0" w:rsidRPr="00D00848">
        <w:rPr>
          <w:rFonts w:ascii="Georgia" w:hAnsi="Georgia" w:cs="Times New Roman"/>
          <w:lang w:val="en-US"/>
        </w:rPr>
        <w:t xml:space="preserve">into HSV representation and the average hue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avg</m:t>
            </m:r>
          </m:sub>
        </m:sSub>
      </m:oMath>
      <w:r w:rsidR="00E103B0" w:rsidRPr="00D00848">
        <w:rPr>
          <w:rFonts w:ascii="Georgia" w:eastAsiaTheme="minorEastAsia" w:hAnsi="Georgia" w:cs="Times New Roman"/>
          <w:lang w:val="en-US"/>
        </w:rPr>
        <w:t xml:space="preserve"> </w:t>
      </w:r>
      <w:r>
        <w:rPr>
          <w:rFonts w:ascii="Georgia" w:eastAsiaTheme="minorEastAsia" w:hAnsi="Georgia" w:cs="Times New Roman"/>
          <w:lang w:val="en-US"/>
        </w:rPr>
        <w:t xml:space="preserve">was calculated </w:t>
      </w:r>
      <w:r w:rsidR="00E103B0" w:rsidRPr="00D00848">
        <w:rPr>
          <w:rFonts w:ascii="Georgia" w:hAnsi="Georgia" w:cs="Times New Roman"/>
          <w:lang w:val="en-US"/>
        </w:rPr>
        <w:t xml:space="preserve">in the region of interest (ROI) where the fluorescence lies above the threshold. </w:t>
      </w:r>
      <w:r w:rsidR="00E778E4" w:rsidRPr="00D00848">
        <w:rPr>
          <w:rFonts w:ascii="Georgia" w:hAnsi="Georgia" w:cs="Times New Roman"/>
          <w:lang w:val="en-US"/>
        </w:rPr>
        <w:t xml:space="preserve">The hue of the overlay color </w:t>
      </w:r>
      <w:r w:rsidR="00696D38" w:rsidRPr="00477FB7">
        <w:rPr>
          <w:rFonts w:ascii="Georgia" w:hAnsi="Georgia" w:cs="Times New Roman"/>
          <w:lang w:val="en-US"/>
        </w:rPr>
        <w:t>was</w:t>
      </w:r>
      <w:r w:rsidR="00E778E4" w:rsidRPr="00477FB7">
        <w:rPr>
          <w:rFonts w:ascii="Georgia" w:hAnsi="Georgia" w:cs="Times New Roman"/>
          <w:lang w:val="en-US"/>
        </w:rPr>
        <w:t xml:space="preserve"> chosen to lie on the opposite side of the HSV cone, while both saturation and value </w:t>
      </w:r>
      <w:r w:rsidR="00696D38" w:rsidRPr="00477FB7">
        <w:rPr>
          <w:rFonts w:ascii="Georgia" w:hAnsi="Georgia" w:cs="Times New Roman"/>
          <w:lang w:val="en-US"/>
        </w:rPr>
        <w:t>were</w:t>
      </w:r>
      <w:r w:rsidR="00E778E4" w:rsidRPr="00477FB7">
        <w:rPr>
          <w:rFonts w:ascii="Georgia" w:hAnsi="Georgia" w:cs="Times New Roman"/>
          <w:lang w:val="en-US"/>
        </w:rPr>
        <w:t xml:space="preserve"> set to 1.</w:t>
      </w:r>
    </w:p>
    <w:p w:rsidR="00E778E4" w:rsidRPr="00D00848" w:rsidRDefault="00F165C3" w:rsidP="009D283C">
      <w:pPr>
        <w:jc w:val="both"/>
        <w:rPr>
          <w:rFonts w:ascii="Georgia" w:eastAsiaTheme="minorEastAsia" w:hAnsi="Georgia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</m:bar>
            </m:e>
            <m:sub>
              <m:r>
                <w:rPr>
                  <w:rFonts w:ascii="Cambria Math" w:hAnsi="Cambria Math" w:cs="Times New Roman"/>
                  <w:lang w:val="en-US"/>
                </w:rPr>
                <m:t>HSV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Georgia" w:hAnsi="Georgia" w:cs="Times New Roma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avg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+180°,360°)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:rsidR="00E778E4" w:rsidRPr="00477FB7" w:rsidRDefault="00E778E4" w:rsidP="009D283C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 xml:space="preserve">The obtained color was transformed back into the RGB space and utilized for alpha-blending as described in section 2.2. </w:t>
      </w:r>
    </w:p>
    <w:p w:rsidR="008B6ADF" w:rsidRPr="00477FB7" w:rsidRDefault="008B6ADF">
      <w:pPr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>2.4 PCA-based color selection</w:t>
      </w:r>
    </w:p>
    <w:p w:rsidR="009E1C8E" w:rsidRPr="00477FB7" w:rsidRDefault="002056B1" w:rsidP="004A49FB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 xml:space="preserve">Alternatively, robust overlay was done by principal component analysis (PCA) of the color image. Thereby the ROI was </w:t>
      </w:r>
      <w:proofErr w:type="spellStart"/>
      <w:r w:rsidRPr="00477FB7">
        <w:rPr>
          <w:rFonts w:ascii="Georgia" w:hAnsi="Georgia" w:cs="Times New Roman"/>
          <w:lang w:val="en-US"/>
        </w:rPr>
        <w:t>vectorized</w:t>
      </w:r>
      <w:proofErr w:type="spellEnd"/>
      <w:r w:rsidRPr="00477FB7">
        <w:rPr>
          <w:rFonts w:ascii="Georgia" w:hAnsi="Georgia" w:cs="Times New Roman"/>
          <w:lang w:val="en-US"/>
        </w:rPr>
        <w:t xml:space="preserve"> and PCA was performed to yield the principal component loadings </w:t>
      </w:r>
      <w:r w:rsidRPr="00477FB7">
        <w:rPr>
          <w:rFonts w:ascii="Georgia" w:hAnsi="Georgia" w:cs="Times New Roman"/>
          <w:b/>
          <w:lang w:val="en-US"/>
        </w:rPr>
        <w:t>U</w:t>
      </w:r>
      <w:r w:rsidRPr="00477FB7">
        <w:rPr>
          <w:rFonts w:ascii="Georgia" w:hAnsi="Georgia" w:cs="Times New Roman"/>
          <w:lang w:val="en-US"/>
        </w:rPr>
        <w:t xml:space="preserve">. </w:t>
      </w:r>
      <w:r w:rsidR="00D76E30" w:rsidRPr="00477FB7">
        <w:rPr>
          <w:rFonts w:ascii="Georgia" w:hAnsi="Georgia" w:cs="Times New Roman"/>
          <w:lang w:val="en-US"/>
        </w:rPr>
        <w:t xml:space="preserve">The transformation of the color image </w:t>
      </w:r>
      <w:r w:rsidR="004A49FB" w:rsidRPr="00477FB7">
        <w:rPr>
          <w:rFonts w:ascii="Georgia" w:hAnsi="Georgia" w:cs="Times New Roman"/>
          <w:lang w:val="en-US"/>
        </w:rPr>
        <w:t>int</w:t>
      </w:r>
      <w:r w:rsidR="00D76E30" w:rsidRPr="00477FB7">
        <w:rPr>
          <w:rFonts w:ascii="Georgia" w:hAnsi="Georgia" w:cs="Times New Roman"/>
          <w:lang w:val="en-US"/>
        </w:rPr>
        <w:t>o the coordinate system</w:t>
      </w:r>
      <w:r w:rsidR="004A49FB" w:rsidRPr="00477FB7">
        <w:rPr>
          <w:rFonts w:ascii="Georgia" w:hAnsi="Georgia" w:cs="Times New Roman"/>
          <w:lang w:val="en-US"/>
        </w:rPr>
        <w:t xml:space="preserve"> spanned by the principal component </w:t>
      </w:r>
      <w:r w:rsidR="009B148F" w:rsidRPr="00477FB7">
        <w:rPr>
          <w:rFonts w:ascii="Georgia" w:hAnsi="Georgia" w:cs="Times New Roman"/>
          <w:lang w:val="en-US"/>
        </w:rPr>
        <w:t>eigenvectors</w:t>
      </w:r>
      <w:r w:rsidR="004A49FB" w:rsidRPr="00477FB7">
        <w:rPr>
          <w:rFonts w:ascii="Georgia" w:hAnsi="Georgia" w:cs="Times New Roman"/>
          <w:lang w:val="en-US"/>
        </w:rPr>
        <w:t xml:space="preserve"> is given by:</w:t>
      </w:r>
    </w:p>
    <w:p w:rsidR="00D76E30" w:rsidRPr="00D00848" w:rsidRDefault="00F165C3">
      <w:pPr>
        <w:rPr>
          <w:rFonts w:ascii="Georgia" w:eastAsiaTheme="minorEastAsia" w:hAnsi="Georgia" w:cs="Times New Roman"/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</m:bar>
            </m:e>
            <m:sub>
              <m:r>
                <m:rPr>
                  <m:nor/>
                </m:rPr>
                <w:rPr>
                  <w:rFonts w:ascii="Georgia" w:hAnsi="Georgia" w:cs="Times New Roman"/>
                  <w:lang w:val="en-US"/>
                </w:rPr>
                <m:t>PCA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bar>
                <m:bar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U</m:t>
                  </m:r>
                </m:e>
              </m:bar>
            </m:e>
            <m:sup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C</m:t>
              </m:r>
            </m:e>
          </m:bar>
        </m:oMath>
      </m:oMathPara>
    </w:p>
    <w:p w:rsidR="004A49FB" w:rsidRPr="00477FB7" w:rsidRDefault="009B148F" w:rsidP="004A49FB">
      <w:pPr>
        <w:jc w:val="both"/>
        <w:rPr>
          <w:rFonts w:ascii="Georgia" w:eastAsiaTheme="minorEastAsia" w:hAnsi="Georgia" w:cs="Times New Roman"/>
          <w:lang w:val="en-US"/>
        </w:rPr>
      </w:pPr>
      <w:r w:rsidRPr="00D00848">
        <w:rPr>
          <w:rFonts w:ascii="Georgia" w:eastAsiaTheme="minorEastAsia" w:hAnsi="Georgia" w:cs="Times New Roman"/>
          <w:lang w:val="en-US"/>
        </w:rPr>
        <w:t>As t</w:t>
      </w:r>
      <w:r w:rsidR="004A49FB" w:rsidRPr="00477FB7">
        <w:rPr>
          <w:rFonts w:ascii="Georgia" w:eastAsiaTheme="minorEastAsia" w:hAnsi="Georgia" w:cs="Times New Roman"/>
          <w:lang w:val="en-US"/>
        </w:rPr>
        <w:t xml:space="preserve">he principal components are ordered by their statistical contribution to the original image, we superimposed the pre-processed fluorescence image on the third, least significant component in order to achieve the highest contrast to the main image features.  </w:t>
      </w:r>
    </w:p>
    <w:p w:rsidR="004A49FB" w:rsidRPr="00D00848" w:rsidRDefault="00F165C3" w:rsidP="004A49FB">
      <w:pPr>
        <w:jc w:val="both"/>
        <w:rPr>
          <w:rFonts w:ascii="Georgia" w:eastAsiaTheme="minorEastAsia" w:hAnsi="Georgia" w:cs="Times New Roman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</m:bar>
            </m:e>
            <m:sub>
              <m:r>
                <m:rPr>
                  <m:nor/>
                </m:rPr>
                <w:rPr>
                  <w:rFonts w:ascii="Georgia" w:hAnsi="Georgia" w:cs="Times New Roman"/>
                  <w:lang w:val="es-ES_tradnl"/>
                </w:rPr>
                <m:t>PCA</m:t>
              </m:r>
            </m:sub>
          </m:sSub>
          <m:r>
            <w:rPr>
              <w:rFonts w:ascii="Cambria Math" w:hAnsi="Cambria Math" w:cs="Times New Roman"/>
              <w:lang w:val="es-ES_tradnl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s-ES_tradnl"/>
                </w:rPr>
                <m:t>1-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α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bar>
                <m:bar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U</m:t>
                  </m:r>
                </m:e>
              </m:bar>
            </m:e>
            <m:sup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C</m:t>
              </m:r>
            </m:e>
          </m:bar>
          <m:r>
            <m:rPr>
              <m:sty m:val="bi"/>
            </m:rPr>
            <w:rPr>
              <w:rFonts w:ascii="Cambria Math" w:hAnsi="Cambria Math" w:cs="Times New Roman"/>
              <w:lang w:val="es-ES_tradnl"/>
            </w:rPr>
            <m:t>+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α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lang w:val="es-ES_tradnl"/>
                </w:rPr>
                <m:t>'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s-ES_tradnl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s-ES_tradnl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s-ES_tradnl"/>
                      </w:rPr>
                      <m:t>1</m:t>
                    </m:r>
                  </m:e>
                </m:mr>
              </m:m>
            </m:e>
          </m:d>
        </m:oMath>
      </m:oMathPara>
    </w:p>
    <w:p w:rsidR="004A49FB" w:rsidRPr="00D00848" w:rsidRDefault="004A49FB" w:rsidP="004A49FB">
      <w:pPr>
        <w:jc w:val="both"/>
        <w:rPr>
          <w:rFonts w:ascii="Georgia" w:eastAsiaTheme="minorEastAsia" w:hAnsi="Georgia" w:cs="Times New Roman"/>
          <w:lang w:val="en-US"/>
        </w:rPr>
      </w:pPr>
      <w:r w:rsidRPr="00D00848">
        <w:rPr>
          <w:rFonts w:ascii="Georgia" w:eastAsiaTheme="minorEastAsia" w:hAnsi="Georgia" w:cs="Times New Roman"/>
          <w:lang w:val="en-US"/>
        </w:rPr>
        <w:t xml:space="preserve">The composite image </w:t>
      </w:r>
      <w:r w:rsidR="00696D38" w:rsidRPr="00D00848">
        <w:rPr>
          <w:rFonts w:ascii="Georgia" w:eastAsiaTheme="minorEastAsia" w:hAnsi="Georgia" w:cs="Times New Roman"/>
          <w:lang w:val="en-US"/>
        </w:rPr>
        <w:t xml:space="preserve">was </w:t>
      </w:r>
      <w:r w:rsidR="009B148F" w:rsidRPr="00D00848">
        <w:rPr>
          <w:rFonts w:ascii="Georgia" w:eastAsiaTheme="minorEastAsia" w:hAnsi="Georgia" w:cs="Times New Roman"/>
          <w:lang w:val="en-US"/>
        </w:rPr>
        <w:t>then transformed back into the original RGB color space.</w:t>
      </w:r>
    </w:p>
    <w:p w:rsidR="009B148F" w:rsidRPr="00D00848" w:rsidRDefault="00F165C3" w:rsidP="004A49FB">
      <w:pPr>
        <w:jc w:val="both"/>
        <w:rPr>
          <w:rFonts w:ascii="Georgia" w:eastAsiaTheme="minorEastAsia" w:hAnsi="Georgia" w:cs="Times New Roman"/>
          <w:lang w:val="en-US"/>
        </w:rPr>
      </w:pPr>
      <m:oMathPara>
        <m:oMath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P</m:t>
              </m:r>
            </m:e>
          </m:bar>
          <m:r>
            <w:rPr>
              <w:rFonts w:ascii="Cambria Math" w:hAnsi="Cambria Math" w:cs="Times New Roman"/>
              <w:lang w:val="en-US"/>
            </w:rPr>
            <m:t>=</m:t>
          </m:r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</m:ba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α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bar>
                    <m:bar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en-US"/>
                        </w:rPr>
                      </m:ctrlPr>
                    </m:ba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U</m:t>
                      </m:r>
                    </m:e>
                  </m:ba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sup>
              </m:sSup>
              <m:bar>
                <m:bar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+α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'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9B148F" w:rsidRPr="00D00848" w:rsidRDefault="009B148F" w:rsidP="004A49FB">
      <w:pPr>
        <w:jc w:val="both"/>
        <w:rPr>
          <w:rFonts w:ascii="Georgia" w:eastAsiaTheme="minorEastAsia" w:hAnsi="Georgia" w:cs="Times New Roman"/>
          <w:lang w:val="en-US"/>
        </w:rPr>
      </w:pPr>
      <w:r w:rsidRPr="00D00848">
        <w:rPr>
          <w:rFonts w:ascii="Georgia" w:eastAsiaTheme="minorEastAsia" w:hAnsi="Georgia" w:cs="Times New Roman"/>
          <w:lang w:val="en-US"/>
        </w:rPr>
        <w:t xml:space="preserve">Since the eigenvector matrix </w:t>
      </w:r>
      <m:oMath>
        <m:bar>
          <m:bar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ba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U</m:t>
            </m:r>
          </m:e>
        </m:bar>
      </m:oMath>
      <w:r w:rsidRPr="00D00848">
        <w:rPr>
          <w:rFonts w:ascii="Georgia" w:eastAsiaTheme="minorEastAsia" w:hAnsi="Georgia" w:cs="Times New Roman"/>
          <w:lang w:val="en-US"/>
        </w:rPr>
        <w:t xml:space="preserve"> is orthonormal this </w:t>
      </w:r>
      <w:r w:rsidR="00624308" w:rsidRPr="00D00848">
        <w:rPr>
          <w:rFonts w:ascii="Georgia" w:eastAsiaTheme="minorEastAsia" w:hAnsi="Georgia" w:cs="Times New Roman"/>
          <w:lang w:val="en-US"/>
        </w:rPr>
        <w:t xml:space="preserve">equation </w:t>
      </w:r>
      <w:r w:rsidRPr="00D00848">
        <w:rPr>
          <w:rFonts w:ascii="Georgia" w:eastAsiaTheme="minorEastAsia" w:hAnsi="Georgia" w:cs="Times New Roman"/>
          <w:lang w:val="en-US"/>
        </w:rPr>
        <w:t>simplifies to:</w:t>
      </w:r>
    </w:p>
    <w:p w:rsidR="00624308" w:rsidRPr="00D00848" w:rsidRDefault="00F165C3" w:rsidP="004A49FB">
      <w:pPr>
        <w:jc w:val="both"/>
        <w:rPr>
          <w:rFonts w:ascii="Georgia" w:eastAsiaTheme="minorEastAsia" w:hAnsi="Georgia" w:cs="Times New Roman"/>
          <w:lang w:val="en-US"/>
        </w:rPr>
      </w:pPr>
      <m:oMathPara>
        <m:oMath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P</m:t>
              </m:r>
            </m:e>
          </m:ba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α</m:t>
              </m:r>
            </m:e>
          </m:d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C</m:t>
              </m:r>
            </m:e>
          </m:ba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+α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</m:ba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:rsidR="00624308" w:rsidRPr="00477FB7" w:rsidRDefault="003F08BB" w:rsidP="004A49FB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 xml:space="preserve">Thus blending the fluorescence </w:t>
      </w:r>
      <w:r w:rsidR="006813C9" w:rsidRPr="00477FB7">
        <w:rPr>
          <w:rFonts w:ascii="Georgia" w:hAnsi="Georgia" w:cs="Times New Roman"/>
          <w:lang w:val="en-US"/>
        </w:rPr>
        <w:t>over</w:t>
      </w:r>
      <w:r w:rsidRPr="00477FB7">
        <w:rPr>
          <w:rFonts w:ascii="Georgia" w:hAnsi="Georgia" w:cs="Times New Roman"/>
          <w:lang w:val="en-US"/>
        </w:rPr>
        <w:t xml:space="preserve"> the least significant principal component is equivalent to selecting the eigenvector with the smallest eigenvalue as the overlay </w:t>
      </w:r>
      <w:r w:rsidR="008F601E" w:rsidRPr="00477FB7">
        <w:rPr>
          <w:rFonts w:ascii="Georgia" w:hAnsi="Georgia" w:cs="Times New Roman"/>
          <w:lang w:val="en-US"/>
        </w:rPr>
        <w:t>“</w:t>
      </w:r>
      <w:r w:rsidRPr="00477FB7">
        <w:rPr>
          <w:rFonts w:ascii="Georgia" w:hAnsi="Georgia" w:cs="Times New Roman"/>
          <w:lang w:val="en-US"/>
        </w:rPr>
        <w:t>color</w:t>
      </w:r>
      <w:r w:rsidR="008F601E" w:rsidRPr="00477FB7">
        <w:rPr>
          <w:rFonts w:ascii="Georgia" w:hAnsi="Georgia" w:cs="Times New Roman"/>
          <w:lang w:val="en-US"/>
        </w:rPr>
        <w:t>”</w:t>
      </w:r>
      <w:r w:rsidRPr="00477FB7">
        <w:rPr>
          <w:rFonts w:ascii="Georgia" w:hAnsi="Georgia" w:cs="Times New Roman"/>
          <w:lang w:val="en-US"/>
        </w:rPr>
        <w:t xml:space="preserve"> for alpha blending in RGB space.</w:t>
      </w:r>
    </w:p>
    <w:p w:rsidR="00477FB7" w:rsidRDefault="00E13E4C" w:rsidP="00B01F0F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>2.5 Animated Overlay</w:t>
      </w:r>
    </w:p>
    <w:p w:rsidR="000254B2" w:rsidRPr="00477FB7" w:rsidRDefault="007E0414" w:rsidP="00B01F0F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>The methods discussed so far aim to integrate the fluorescence information into the spectral</w:t>
      </w:r>
      <w:r w:rsidR="00A11C12" w:rsidRPr="00477FB7">
        <w:rPr>
          <w:rFonts w:ascii="Georgia" w:hAnsi="Georgia" w:cs="Times New Roman"/>
          <w:lang w:val="en-US"/>
        </w:rPr>
        <w:t xml:space="preserve"> components of the color image</w:t>
      </w:r>
      <w:r w:rsidR="00B01F0F" w:rsidRPr="00477FB7">
        <w:rPr>
          <w:rFonts w:ascii="Georgia" w:hAnsi="Georgia" w:cs="Times New Roman"/>
          <w:lang w:val="en-US"/>
        </w:rPr>
        <w:t>, generating the contrast by selecting a color that is underrepresented in the image</w:t>
      </w:r>
      <w:r w:rsidR="00A11C12" w:rsidRPr="00477FB7">
        <w:rPr>
          <w:rFonts w:ascii="Georgia" w:hAnsi="Georgia" w:cs="Times New Roman"/>
          <w:lang w:val="en-US"/>
        </w:rPr>
        <w:t xml:space="preserve">. Alternatively, </w:t>
      </w:r>
      <w:r w:rsidR="00B01F0F" w:rsidRPr="00477FB7">
        <w:rPr>
          <w:rFonts w:ascii="Georgia" w:hAnsi="Georgia" w:cs="Times New Roman"/>
          <w:lang w:val="en-US"/>
        </w:rPr>
        <w:t xml:space="preserve">especially in the case of continuously acquired clinical images, </w:t>
      </w:r>
      <w:r w:rsidR="00A11C12" w:rsidRPr="00477FB7">
        <w:rPr>
          <w:rFonts w:ascii="Georgia" w:hAnsi="Georgia" w:cs="Times New Roman"/>
          <w:lang w:val="en-US"/>
        </w:rPr>
        <w:t>the signal can also be visualized</w:t>
      </w:r>
      <w:r w:rsidR="00B01F0F" w:rsidRPr="00477FB7">
        <w:rPr>
          <w:rFonts w:ascii="Georgia" w:hAnsi="Georgia" w:cs="Times New Roman"/>
          <w:lang w:val="en-US"/>
        </w:rPr>
        <w:t xml:space="preserve"> along the temporal dimension. </w:t>
      </w:r>
      <w:r w:rsidR="00BD0104" w:rsidRPr="00477FB7">
        <w:rPr>
          <w:rFonts w:ascii="Georgia" w:hAnsi="Georgia" w:cs="Times New Roman"/>
          <w:lang w:val="en-US"/>
        </w:rPr>
        <w:t xml:space="preserve">It </w:t>
      </w:r>
      <w:r w:rsidR="00696D38" w:rsidRPr="00477FB7">
        <w:rPr>
          <w:rFonts w:ascii="Georgia" w:hAnsi="Georgia" w:cs="Times New Roman"/>
          <w:lang w:val="en-US"/>
        </w:rPr>
        <w:t>was</w:t>
      </w:r>
      <w:r w:rsidR="00BD0104" w:rsidRPr="00477FB7">
        <w:rPr>
          <w:rFonts w:ascii="Georgia" w:hAnsi="Georgia" w:cs="Times New Roman"/>
          <w:lang w:val="en-US"/>
        </w:rPr>
        <w:t xml:space="preserve"> assumed that the image changes slowly compared to the acquisition frame rate, hence changes occurring with a high</w:t>
      </w:r>
      <w:r w:rsidR="005C60F8" w:rsidRPr="00477FB7">
        <w:rPr>
          <w:rFonts w:ascii="Georgia" w:hAnsi="Georgia" w:cs="Times New Roman"/>
          <w:lang w:val="en-US"/>
        </w:rPr>
        <w:t>er</w:t>
      </w:r>
      <w:r w:rsidR="00BD0104" w:rsidRPr="00477FB7">
        <w:rPr>
          <w:rFonts w:ascii="Georgia" w:hAnsi="Georgia" w:cs="Times New Roman"/>
          <w:lang w:val="en-US"/>
        </w:rPr>
        <w:t xml:space="preserve"> temporal frequency</w:t>
      </w:r>
      <w:r w:rsidR="005C60F8" w:rsidRPr="00477FB7">
        <w:rPr>
          <w:rFonts w:ascii="Georgia" w:hAnsi="Georgia" w:cs="Times New Roman"/>
          <w:lang w:val="en-US"/>
        </w:rPr>
        <w:t xml:space="preserve"> are easily identifiable</w:t>
      </w:r>
      <w:r w:rsidR="00696D38" w:rsidRPr="00477FB7">
        <w:rPr>
          <w:rFonts w:ascii="Georgia" w:hAnsi="Georgia" w:cs="Times New Roman"/>
          <w:lang w:val="en-US"/>
        </w:rPr>
        <w:t xml:space="preserve"> in the overlay</w:t>
      </w:r>
      <w:r w:rsidR="005C60F8" w:rsidRPr="00477FB7">
        <w:rPr>
          <w:rFonts w:ascii="Georgia" w:hAnsi="Georgia" w:cs="Times New Roman"/>
          <w:lang w:val="en-US"/>
        </w:rPr>
        <w:t xml:space="preserve">. </w:t>
      </w:r>
      <w:r w:rsidR="000254B2" w:rsidRPr="00477FB7">
        <w:rPr>
          <w:rFonts w:ascii="Georgia" w:hAnsi="Georgia" w:cs="Times New Roman"/>
          <w:lang w:val="en-US"/>
        </w:rPr>
        <w:t>The temporal alpha blending can then be written as:</w:t>
      </w:r>
    </w:p>
    <w:p w:rsidR="007E0414" w:rsidRPr="00E14895" w:rsidRDefault="00F165C3" w:rsidP="000254B2">
      <w:pPr>
        <w:jc w:val="center"/>
        <w:rPr>
          <w:rFonts w:ascii="Georgia" w:eastAsiaTheme="minorEastAsia" w:hAnsi="Georgia" w:cs="Times New Roman"/>
          <w:lang w:val="en-US"/>
        </w:rPr>
      </w:pPr>
      <m:oMathPara>
        <m:oMath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P</m:t>
              </m:r>
            </m:e>
          </m:ba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e>
          </m:d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C</m:t>
              </m:r>
            </m:e>
          </m:bar>
          <m:r>
            <w:rPr>
              <w:rFonts w:ascii="Cambria Math" w:hAnsi="Cambria Math" w:cs="Times New Roman"/>
              <w:lang w:val="en-US"/>
            </w:rPr>
            <m:t>+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α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bar>
            <m:bar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barPr>
            <m:e>
              <m:r>
                <w:rPr>
                  <w:rFonts w:ascii="Cambria Math" w:hAnsi="Cambria Math" w:cs="Times New Roman"/>
                  <w:lang w:val="en-US"/>
                </w:rPr>
                <m:t>O</m:t>
              </m:r>
            </m:e>
          </m:ba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</m:oMath>
      </m:oMathPara>
    </w:p>
    <w:p w:rsidR="00E14895" w:rsidRPr="00D00848" w:rsidRDefault="00C2559A" w:rsidP="00E14895">
      <w:pPr>
        <w:jc w:val="both"/>
        <w:rPr>
          <w:rFonts w:ascii="Georgia" w:eastAsiaTheme="minorEastAsia" w:hAnsi="Georgia" w:cs="Times New Roman"/>
          <w:lang w:val="en-US"/>
        </w:rPr>
      </w:pPr>
      <w:r>
        <w:rPr>
          <w:rFonts w:ascii="Georgia" w:eastAsiaTheme="minorEastAsia" w:hAnsi="Georgia" w:cs="Times New Roman"/>
          <w:lang w:val="en-US"/>
        </w:rPr>
        <w:t>A</w:t>
      </w:r>
      <w:r w:rsidR="00E14895">
        <w:rPr>
          <w:rFonts w:ascii="Georgia" w:eastAsiaTheme="minorEastAsia" w:hAnsi="Georgia" w:cs="Times New Roman"/>
          <w:lang w:val="en-US"/>
        </w:rPr>
        <w:t xml:space="preserve"> sinusoidal curve oscillating at 2 Hz </w:t>
      </w:r>
      <w:r>
        <w:rPr>
          <w:rFonts w:ascii="Georgia" w:eastAsiaTheme="minorEastAsia" w:hAnsi="Georgia" w:cs="Times New Roman"/>
          <w:lang w:val="en-US"/>
        </w:rPr>
        <w:t xml:space="preserve">was used </w:t>
      </w:r>
      <w:r w:rsidR="00E14895">
        <w:rPr>
          <w:rFonts w:ascii="Georgia" w:eastAsiaTheme="minorEastAsia" w:hAnsi="Georgia" w:cs="Times New Roman"/>
          <w:lang w:val="en-US"/>
        </w:rPr>
        <w:t xml:space="preserve">to vary transparency and the overlay color hue. </w:t>
      </w:r>
    </w:p>
    <w:p w:rsidR="007752DA" w:rsidRPr="00477FB7" w:rsidRDefault="0046735F" w:rsidP="00BD5E34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>2.7</w:t>
      </w:r>
      <w:r w:rsidR="00F50C3F" w:rsidRPr="00477FB7">
        <w:rPr>
          <w:rFonts w:ascii="Georgia" w:hAnsi="Georgia" w:cs="Times New Roman"/>
          <w:lang w:val="en-US"/>
        </w:rPr>
        <w:t xml:space="preserve"> Biological Samples</w:t>
      </w:r>
    </w:p>
    <w:p w:rsidR="004E685C" w:rsidRPr="00D00848" w:rsidRDefault="004E685C" w:rsidP="00BD5E34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 xml:space="preserve">Color and </w:t>
      </w:r>
      <w:proofErr w:type="spellStart"/>
      <w:r w:rsidRPr="00477FB7">
        <w:rPr>
          <w:rFonts w:ascii="Georgia" w:hAnsi="Georgia" w:cs="Times New Roman"/>
          <w:lang w:val="en-US"/>
        </w:rPr>
        <w:t>epi</w:t>
      </w:r>
      <w:proofErr w:type="spellEnd"/>
      <w:r w:rsidRPr="00477FB7">
        <w:rPr>
          <w:rFonts w:ascii="Georgia" w:hAnsi="Georgia" w:cs="Times New Roman"/>
          <w:lang w:val="en-US"/>
        </w:rPr>
        <w:t xml:space="preserve">-fluorescence images from a variety of biological studies as shown in Fig.1 were </w:t>
      </w:r>
      <w:proofErr w:type="spellStart"/>
      <w:r w:rsidRPr="00477FB7">
        <w:rPr>
          <w:rFonts w:ascii="Georgia" w:hAnsi="Georgia" w:cs="Times New Roman"/>
          <w:lang w:val="en-US"/>
        </w:rPr>
        <w:t>choosen</w:t>
      </w:r>
      <w:proofErr w:type="spellEnd"/>
      <w:r w:rsidRPr="00477FB7">
        <w:rPr>
          <w:rFonts w:ascii="Georgia" w:hAnsi="Georgia" w:cs="Times New Roman"/>
          <w:lang w:val="en-US"/>
        </w:rPr>
        <w:t xml:space="preserve"> to </w:t>
      </w:r>
      <w:r w:rsidRPr="00D00848">
        <w:rPr>
          <w:rFonts w:ascii="Georgia" w:hAnsi="Georgia" w:cs="Times New Roman"/>
          <w:lang w:val="en-US"/>
        </w:rPr>
        <w:t>test and validate the proposed algorithms. Ima</w:t>
      </w:r>
      <w:r w:rsidR="00091E54" w:rsidRPr="00D00848">
        <w:rPr>
          <w:rFonts w:ascii="Georgia" w:hAnsi="Georgia" w:cs="Times New Roman"/>
          <w:lang w:val="en-US"/>
        </w:rPr>
        <w:t xml:space="preserve">ge set A </w:t>
      </w:r>
      <w:r w:rsidR="00FE5927" w:rsidRPr="00D00848">
        <w:rPr>
          <w:rFonts w:ascii="Georgia" w:hAnsi="Georgia" w:cs="Times New Roman"/>
          <w:lang w:val="en-US"/>
        </w:rPr>
        <w:t xml:space="preserve">stems </w:t>
      </w:r>
      <w:r w:rsidR="00091E54" w:rsidRPr="00D00848">
        <w:rPr>
          <w:rFonts w:ascii="Georgia" w:hAnsi="Georgia" w:cs="Times New Roman"/>
          <w:lang w:val="en-US"/>
        </w:rPr>
        <w:t xml:space="preserve">from a study of leaves transpiration and vasculature network, </w:t>
      </w:r>
      <w:r w:rsidR="00FE5927" w:rsidRPr="00D00848">
        <w:rPr>
          <w:rFonts w:ascii="Georgia" w:hAnsi="Georgia" w:cs="Times New Roman"/>
          <w:lang w:val="en-US"/>
        </w:rPr>
        <w:t xml:space="preserve">where </w:t>
      </w:r>
      <w:r w:rsidR="00091E54" w:rsidRPr="00D00848">
        <w:rPr>
          <w:rFonts w:ascii="Georgia" w:hAnsi="Georgia" w:cs="Times New Roman"/>
          <w:lang w:val="en-US"/>
        </w:rPr>
        <w:t>the leaf absorb</w:t>
      </w:r>
      <w:r w:rsidR="00FE5927" w:rsidRPr="00D00848">
        <w:rPr>
          <w:rFonts w:ascii="Georgia" w:hAnsi="Georgia" w:cs="Times New Roman"/>
          <w:lang w:val="en-US"/>
        </w:rPr>
        <w:t xml:space="preserve">ed </w:t>
      </w:r>
      <w:r w:rsidR="00F824DF">
        <w:rPr>
          <w:rFonts w:ascii="Georgia" w:hAnsi="Georgia" w:cs="Times New Roman"/>
          <w:lang w:val="en-US"/>
        </w:rPr>
        <w:t>Alexa Fluor 750</w:t>
      </w:r>
      <w:r w:rsidR="001D18C3" w:rsidRPr="00D00848">
        <w:rPr>
          <w:rFonts w:ascii="Georgia" w:hAnsi="Georgia" w:cs="Times New Roman"/>
          <w:lang w:val="en-US"/>
        </w:rPr>
        <w:t xml:space="preserve"> </w:t>
      </w:r>
      <w:r w:rsidR="00091E54" w:rsidRPr="00D00848">
        <w:rPr>
          <w:rFonts w:ascii="Georgia" w:hAnsi="Georgia" w:cs="Times New Roman"/>
          <w:lang w:val="en-US"/>
        </w:rPr>
        <w:t xml:space="preserve">through its </w:t>
      </w:r>
      <w:proofErr w:type="spellStart"/>
      <w:r w:rsidR="00091E54" w:rsidRPr="00D00848">
        <w:rPr>
          <w:rFonts w:ascii="Georgia" w:hAnsi="Georgia" w:cs="Times New Roman"/>
          <w:lang w:val="en-US"/>
        </w:rPr>
        <w:t>petiolule</w:t>
      </w:r>
      <w:proofErr w:type="spellEnd"/>
      <w:r w:rsidR="00091E54" w:rsidRPr="00D00848">
        <w:rPr>
          <w:rFonts w:ascii="Georgia" w:hAnsi="Georgia" w:cs="Times New Roman"/>
          <w:lang w:val="en-US"/>
        </w:rPr>
        <w:t xml:space="preserve">. </w:t>
      </w:r>
      <w:r w:rsidR="00FE5927" w:rsidRPr="00D00848">
        <w:rPr>
          <w:rFonts w:ascii="Georgia" w:hAnsi="Georgia" w:cs="Times New Roman"/>
          <w:lang w:val="en-US"/>
        </w:rPr>
        <w:t>The images of sets B and C were acquired u</w:t>
      </w:r>
      <w:r w:rsidR="00091E54" w:rsidRPr="00D00848">
        <w:rPr>
          <w:rFonts w:ascii="Georgia" w:hAnsi="Georgia" w:cs="Times New Roman"/>
          <w:lang w:val="en-US"/>
        </w:rPr>
        <w:t xml:space="preserve">sing a prototype </w:t>
      </w:r>
      <w:proofErr w:type="spellStart"/>
      <w:r w:rsidR="00091E54" w:rsidRPr="00D00848">
        <w:rPr>
          <w:rFonts w:ascii="Georgia" w:hAnsi="Georgia" w:cs="Times New Roman"/>
          <w:lang w:val="en-US"/>
        </w:rPr>
        <w:t>cryoslicer</w:t>
      </w:r>
      <w:proofErr w:type="spellEnd"/>
      <w:r w:rsidR="00091E54" w:rsidRPr="00D00848">
        <w:rPr>
          <w:rFonts w:ascii="Georgia" w:hAnsi="Georgia" w:cs="Times New Roman"/>
          <w:lang w:val="en-US"/>
        </w:rPr>
        <w:t>-based imaging system</w:t>
      </w:r>
      <w:r w:rsidR="00FE5927" w:rsidRPr="00D00848">
        <w:rPr>
          <w:rFonts w:ascii="Georgia" w:hAnsi="Georgia" w:cs="Times New Roman"/>
          <w:lang w:val="en-US"/>
        </w:rPr>
        <w:t xml:space="preserve"> </w:t>
      </w:r>
      <w:sdt>
        <w:sdtPr>
          <w:rPr>
            <w:rFonts w:ascii="Georgia" w:hAnsi="Georgia" w:cs="Times New Roman"/>
            <w:lang w:val="en-US"/>
          </w:rPr>
          <w:id w:val="-1267612839"/>
          <w:citation/>
        </w:sdtPr>
        <w:sdtEndPr/>
        <w:sdtContent>
          <w:r w:rsidR="00FE5927" w:rsidRPr="00D00848">
            <w:rPr>
              <w:rFonts w:ascii="Georgia" w:hAnsi="Georgia" w:cs="Times New Roman"/>
              <w:lang w:val="en-US"/>
            </w:rPr>
            <w:fldChar w:fldCharType="begin"/>
          </w:r>
          <w:r w:rsidR="00FE5927" w:rsidRPr="00D00848">
            <w:rPr>
              <w:rFonts w:ascii="Georgia" w:hAnsi="Georgia" w:cs="Times New Roman"/>
              <w:lang w:val="en-US"/>
            </w:rPr>
            <w:instrText xml:space="preserve"> CITATION Sar11 \l 1031 </w:instrText>
          </w:r>
          <w:r w:rsidR="00FE5927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[14]</w:t>
          </w:r>
          <w:r w:rsidR="00FE5927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FE5927" w:rsidRPr="00D00848">
        <w:rPr>
          <w:rFonts w:ascii="Georgia" w:hAnsi="Georgia" w:cs="Times New Roman"/>
          <w:lang w:val="en-US"/>
        </w:rPr>
        <w:t xml:space="preserve">. </w:t>
      </w:r>
      <w:r w:rsidR="00B92062" w:rsidRPr="00D00848">
        <w:rPr>
          <w:rFonts w:ascii="Georgia" w:hAnsi="Georgia" w:cs="Times New Roman"/>
          <w:lang w:val="en-US"/>
        </w:rPr>
        <w:t>S</w:t>
      </w:r>
      <w:r w:rsidR="00A17168" w:rsidRPr="00D00848">
        <w:rPr>
          <w:rFonts w:ascii="Georgia" w:hAnsi="Georgia" w:cs="Times New Roman"/>
          <w:lang w:val="en-US"/>
        </w:rPr>
        <w:t>et B show</w:t>
      </w:r>
      <w:r w:rsidR="00B92062" w:rsidRPr="00D00848">
        <w:rPr>
          <w:rFonts w:ascii="Georgia" w:hAnsi="Georgia" w:cs="Times New Roman"/>
          <w:lang w:val="en-US"/>
        </w:rPr>
        <w:t>s</w:t>
      </w:r>
      <w:r w:rsidR="00A17168" w:rsidRPr="00D00848">
        <w:rPr>
          <w:rFonts w:ascii="Georgia" w:hAnsi="Georgia" w:cs="Times New Roman"/>
          <w:lang w:val="en-US"/>
        </w:rPr>
        <w:t xml:space="preserve"> an axial section of a mouse bearing a tumor targeted by a virus that </w:t>
      </w:r>
      <w:r w:rsidR="00B92062" w:rsidRPr="00D00848">
        <w:rPr>
          <w:rFonts w:ascii="Georgia" w:hAnsi="Georgia" w:cs="Times New Roman"/>
          <w:lang w:val="en-US"/>
        </w:rPr>
        <w:t xml:space="preserve">expressed green fluorescent protein </w:t>
      </w:r>
      <w:r w:rsidR="00A17168" w:rsidRPr="00D00848">
        <w:rPr>
          <w:rFonts w:ascii="Georgia" w:hAnsi="Georgia" w:cs="Times New Roman"/>
          <w:lang w:val="en-US"/>
        </w:rPr>
        <w:t xml:space="preserve">(GFP) and melanin </w:t>
      </w:r>
      <w:sdt>
        <w:sdtPr>
          <w:rPr>
            <w:rFonts w:ascii="Georgia" w:hAnsi="Georgia" w:cs="Times New Roman"/>
            <w:lang w:val="en-US"/>
          </w:rPr>
          <w:id w:val="-1848327548"/>
          <w:citation/>
        </w:sdtPr>
        <w:sdtEndPr/>
        <w:sdtContent>
          <w:r w:rsidR="00B92062" w:rsidRPr="00D00848">
            <w:rPr>
              <w:rFonts w:ascii="Georgia" w:hAnsi="Georgia" w:cs="Times New Roman"/>
              <w:lang w:val="en-US"/>
            </w:rPr>
            <w:fldChar w:fldCharType="begin"/>
          </w:r>
          <w:r w:rsidR="00B92062" w:rsidRPr="00D00848">
            <w:rPr>
              <w:rFonts w:ascii="Georgia" w:hAnsi="Georgia" w:cs="Times New Roman"/>
              <w:lang w:val="en-US"/>
            </w:rPr>
            <w:instrText xml:space="preserve"> CITATION Str13 \l 1031 </w:instrText>
          </w:r>
          <w:r w:rsidR="00B92062" w:rsidRPr="00D00848">
            <w:rPr>
              <w:rFonts w:ascii="Georgia" w:hAnsi="Georgia" w:cs="Times New Roman"/>
              <w:lang w:val="en-US"/>
            </w:rPr>
            <w:fldChar w:fldCharType="separate"/>
          </w:r>
          <w:r w:rsidR="006A2F9D" w:rsidRPr="00D00848">
            <w:rPr>
              <w:rFonts w:ascii="Georgia" w:hAnsi="Georgia" w:cs="Times New Roman"/>
              <w:noProof/>
              <w:lang w:val="en-US"/>
            </w:rPr>
            <w:t>[15]</w:t>
          </w:r>
          <w:r w:rsidR="00B92062" w:rsidRPr="00D00848">
            <w:rPr>
              <w:rFonts w:ascii="Georgia" w:hAnsi="Georgia" w:cs="Times New Roman"/>
              <w:lang w:val="en-US"/>
            </w:rPr>
            <w:fldChar w:fldCharType="end"/>
          </w:r>
        </w:sdtContent>
      </w:sdt>
      <w:r w:rsidR="00A17168" w:rsidRPr="00D00848">
        <w:rPr>
          <w:rFonts w:ascii="Georgia" w:hAnsi="Georgia" w:cs="Times New Roman"/>
          <w:lang w:val="en-US"/>
        </w:rPr>
        <w:t xml:space="preserve">. In image set C, we depict two </w:t>
      </w:r>
      <w:proofErr w:type="spellStart"/>
      <w:r w:rsidR="00A17168" w:rsidRPr="00D00848">
        <w:rPr>
          <w:rFonts w:ascii="Georgia" w:hAnsi="Georgia" w:cs="Times New Roman"/>
          <w:lang w:val="en-US"/>
        </w:rPr>
        <w:t>zebrafish</w:t>
      </w:r>
      <w:proofErr w:type="spellEnd"/>
      <w:r w:rsidR="00A17168" w:rsidRPr="00D00848">
        <w:rPr>
          <w:rFonts w:ascii="Georgia" w:hAnsi="Georgia" w:cs="Times New Roman"/>
          <w:lang w:val="en-US"/>
        </w:rPr>
        <w:t xml:space="preserve"> with pan</w:t>
      </w:r>
      <w:r w:rsidR="000358A9" w:rsidRPr="00D00848">
        <w:rPr>
          <w:rFonts w:ascii="Georgia" w:hAnsi="Georgia" w:cs="Times New Roman"/>
          <w:lang w:val="en-US"/>
        </w:rPr>
        <w:t>-</w:t>
      </w:r>
      <w:r w:rsidR="00A17168" w:rsidRPr="00D00848">
        <w:rPr>
          <w:rFonts w:ascii="Georgia" w:hAnsi="Georgia" w:cs="Times New Roman"/>
          <w:lang w:val="en-US"/>
        </w:rPr>
        <w:t>neuronal expression of GFP embedded in the same block. In D we image</w:t>
      </w:r>
      <w:r w:rsidR="00656AD9" w:rsidRPr="00D00848">
        <w:rPr>
          <w:rFonts w:ascii="Georgia" w:hAnsi="Georgia" w:cs="Times New Roman"/>
          <w:lang w:val="en-US"/>
        </w:rPr>
        <w:t>d</w:t>
      </w:r>
      <w:r w:rsidR="00A17168" w:rsidRPr="00D00848">
        <w:rPr>
          <w:rFonts w:ascii="Georgia" w:hAnsi="Georgia" w:cs="Times New Roman"/>
          <w:lang w:val="en-US"/>
        </w:rPr>
        <w:t xml:space="preserve"> a NIR </w:t>
      </w:r>
      <w:r w:rsidR="00A17168" w:rsidRPr="00F90F91">
        <w:rPr>
          <w:rFonts w:ascii="Georgia" w:hAnsi="Georgia" w:cs="Times New Roman"/>
          <w:lang w:val="en-US"/>
        </w:rPr>
        <w:t>probe</w:t>
      </w:r>
      <w:r w:rsidR="001D18C3" w:rsidRPr="00F90F91">
        <w:rPr>
          <w:rFonts w:ascii="Georgia" w:hAnsi="Georgia" w:cs="Times New Roman"/>
          <w:lang w:val="en-US"/>
        </w:rPr>
        <w:t xml:space="preserve"> (</w:t>
      </w:r>
      <w:r w:rsidR="00F90F91" w:rsidRPr="00F90F91">
        <w:rPr>
          <w:rFonts w:ascii="Georgia" w:hAnsi="Georgia" w:cs="Times New Roman"/>
          <w:lang w:val="en-US"/>
        </w:rPr>
        <w:t>cetuximab-CW800</w:t>
      </w:r>
      <w:r w:rsidR="001D18C3" w:rsidRPr="00F90F91">
        <w:rPr>
          <w:rFonts w:ascii="Georgia" w:hAnsi="Georgia" w:cs="Times New Roman"/>
          <w:lang w:val="en-US"/>
        </w:rPr>
        <w:t>)</w:t>
      </w:r>
      <w:r w:rsidR="00A17168" w:rsidRPr="00F90F91">
        <w:rPr>
          <w:rFonts w:ascii="Georgia" w:hAnsi="Georgia" w:cs="Times New Roman"/>
          <w:lang w:val="en-US"/>
        </w:rPr>
        <w:t xml:space="preserve"> targeting</w:t>
      </w:r>
      <w:r w:rsidR="00A17168" w:rsidRPr="00D00848">
        <w:rPr>
          <w:rFonts w:ascii="Georgia" w:hAnsi="Georgia" w:cs="Times New Roman"/>
          <w:lang w:val="en-US"/>
        </w:rPr>
        <w:t xml:space="preserve"> intra-peritoneal </w:t>
      </w:r>
      <w:r w:rsidR="00A17168" w:rsidRPr="00F90F91">
        <w:rPr>
          <w:rFonts w:ascii="Georgia" w:hAnsi="Georgia" w:cs="Times New Roman"/>
          <w:lang w:val="en-US"/>
        </w:rPr>
        <w:t xml:space="preserve">tumors </w:t>
      </w:r>
      <w:r w:rsidR="001D18C3" w:rsidRPr="00F90F91">
        <w:rPr>
          <w:rFonts w:ascii="Georgia" w:hAnsi="Georgia" w:cs="Times New Roman"/>
          <w:lang w:val="en-US"/>
        </w:rPr>
        <w:t>(</w:t>
      </w:r>
      <w:r w:rsidR="00F90F91" w:rsidRPr="00F90F91">
        <w:rPr>
          <w:rFonts w:ascii="Georgia" w:hAnsi="Georgia" w:cs="Times New Roman"/>
          <w:lang w:val="en-US"/>
        </w:rPr>
        <w:t>HT29luc2</w:t>
      </w:r>
      <w:r w:rsidR="001D18C3" w:rsidRPr="00F90F91">
        <w:rPr>
          <w:rFonts w:ascii="Georgia" w:hAnsi="Georgia" w:cs="Times New Roman"/>
          <w:lang w:val="en-US"/>
        </w:rPr>
        <w:t>) through</w:t>
      </w:r>
      <w:r w:rsidR="001D18C3" w:rsidRPr="00D00848">
        <w:rPr>
          <w:rFonts w:ascii="Georgia" w:hAnsi="Georgia" w:cs="Times New Roman"/>
          <w:lang w:val="en-US"/>
        </w:rPr>
        <w:t xml:space="preserve"> the intact skin of a nude mouse.</w:t>
      </w:r>
      <w:r w:rsidR="00BE2E57" w:rsidRPr="00D00848">
        <w:rPr>
          <w:rFonts w:ascii="Georgia" w:hAnsi="Georgia" w:cs="Times New Roman"/>
          <w:lang w:val="en-US"/>
        </w:rPr>
        <w:t xml:space="preserve"> </w:t>
      </w:r>
      <w:r w:rsidR="00032CF5" w:rsidRPr="00D00848">
        <w:rPr>
          <w:rFonts w:ascii="Georgia" w:hAnsi="Georgia" w:cs="Times New Roman"/>
          <w:lang w:val="en-US"/>
        </w:rPr>
        <w:t xml:space="preserve">In </w:t>
      </w:r>
      <w:r w:rsidR="00371611" w:rsidRPr="00D00848">
        <w:rPr>
          <w:rFonts w:ascii="Georgia" w:hAnsi="Georgia" w:cs="Times New Roman"/>
          <w:lang w:val="en-US"/>
        </w:rPr>
        <w:t xml:space="preserve">dataset </w:t>
      </w:r>
      <w:r w:rsidR="00032CF5" w:rsidRPr="00D00848">
        <w:rPr>
          <w:rFonts w:ascii="Georgia" w:hAnsi="Georgia" w:cs="Times New Roman"/>
          <w:lang w:val="en-US"/>
        </w:rPr>
        <w:t>E we simulate</w:t>
      </w:r>
      <w:r w:rsidR="00371611" w:rsidRPr="00D00848">
        <w:rPr>
          <w:rFonts w:ascii="Georgia" w:hAnsi="Georgia" w:cs="Times New Roman"/>
          <w:lang w:val="en-US"/>
        </w:rPr>
        <w:t>d</w:t>
      </w:r>
      <w:r w:rsidR="00032CF5" w:rsidRPr="00D00848">
        <w:rPr>
          <w:rFonts w:ascii="Georgia" w:hAnsi="Georgia" w:cs="Times New Roman"/>
          <w:lang w:val="en-US"/>
        </w:rPr>
        <w:t xml:space="preserve"> an intraoperative s</w:t>
      </w:r>
      <w:r w:rsidR="00371611" w:rsidRPr="00D00848">
        <w:rPr>
          <w:rFonts w:ascii="Georgia" w:hAnsi="Georgia" w:cs="Times New Roman"/>
          <w:lang w:val="en-US"/>
        </w:rPr>
        <w:t>c</w:t>
      </w:r>
      <w:r w:rsidR="00654589">
        <w:rPr>
          <w:rFonts w:ascii="Georgia" w:hAnsi="Georgia" w:cs="Times New Roman"/>
          <w:lang w:val="en-US"/>
        </w:rPr>
        <w:t>enario</w:t>
      </w:r>
      <w:r w:rsidR="00032CF5" w:rsidRPr="00D00848">
        <w:rPr>
          <w:rFonts w:ascii="Georgia" w:hAnsi="Georgia" w:cs="Times New Roman"/>
          <w:lang w:val="en-US"/>
        </w:rPr>
        <w:t xml:space="preserve"> </w:t>
      </w:r>
      <w:r w:rsidR="00371611" w:rsidRPr="00D00848">
        <w:rPr>
          <w:rFonts w:ascii="Georgia" w:hAnsi="Georgia" w:cs="Times New Roman"/>
          <w:lang w:val="en-US"/>
        </w:rPr>
        <w:t xml:space="preserve">using a subcutaneous </w:t>
      </w:r>
      <w:r w:rsidR="00711D36">
        <w:rPr>
          <w:rFonts w:ascii="Georgia" w:hAnsi="Georgia" w:cs="Times New Roman"/>
          <w:lang w:val="en-US"/>
        </w:rPr>
        <w:t xml:space="preserve">4T1 </w:t>
      </w:r>
      <w:r w:rsidR="00371611" w:rsidRPr="00D00848">
        <w:rPr>
          <w:rFonts w:ascii="Georgia" w:hAnsi="Georgia" w:cs="Times New Roman"/>
          <w:lang w:val="en-US"/>
        </w:rPr>
        <w:t>tumor target</w:t>
      </w:r>
      <w:r w:rsidR="00D00848" w:rsidRPr="00D00848">
        <w:rPr>
          <w:rFonts w:ascii="Georgia" w:hAnsi="Georgia" w:cs="Times New Roman"/>
          <w:lang w:val="en-US"/>
        </w:rPr>
        <w:t>ed</w:t>
      </w:r>
      <w:r w:rsidR="00626119">
        <w:rPr>
          <w:rFonts w:ascii="Georgia" w:hAnsi="Georgia" w:cs="Times New Roman"/>
          <w:lang w:val="en-US"/>
        </w:rPr>
        <w:t xml:space="preserve"> with bevacizumab-CW800</w:t>
      </w:r>
      <w:r w:rsidR="00CD0BB4">
        <w:rPr>
          <w:rFonts w:ascii="Georgia" w:hAnsi="Georgia" w:cs="Times New Roman"/>
          <w:lang w:val="en-US"/>
        </w:rPr>
        <w:t xml:space="preserve"> [REF Koch et al. JBO 2014]</w:t>
      </w:r>
      <w:r w:rsidR="00032CF5" w:rsidRPr="00D00848">
        <w:rPr>
          <w:rFonts w:ascii="Georgia" w:hAnsi="Georgia" w:cs="Times New Roman"/>
          <w:lang w:val="en-US"/>
        </w:rPr>
        <w:t xml:space="preserve">. </w:t>
      </w:r>
    </w:p>
    <w:p w:rsidR="00E56582" w:rsidRPr="00477FB7" w:rsidRDefault="00E56582">
      <w:pPr>
        <w:rPr>
          <w:rFonts w:ascii="Georgia" w:hAnsi="Georgia" w:cs="Times New Roman"/>
          <w:b/>
          <w:lang w:val="en-US"/>
        </w:rPr>
      </w:pPr>
      <w:r w:rsidRPr="00477FB7">
        <w:rPr>
          <w:rFonts w:ascii="Georgia" w:hAnsi="Georgia" w:cs="Times New Roman"/>
          <w:b/>
          <w:lang w:val="en-US"/>
        </w:rPr>
        <w:lastRenderedPageBreak/>
        <w:t>3. Results</w:t>
      </w:r>
    </w:p>
    <w:p w:rsidR="001E03C6" w:rsidRPr="00D00848" w:rsidRDefault="00F50C3F" w:rsidP="001E03C6">
      <w:pPr>
        <w:keepNext/>
        <w:rPr>
          <w:rFonts w:ascii="Georgia" w:hAnsi="Georgia"/>
          <w:lang w:val="en-US"/>
        </w:rPr>
      </w:pPr>
      <w:r w:rsidRPr="00D00848">
        <w:rPr>
          <w:rFonts w:ascii="Georgia" w:hAnsi="Georgia" w:cs="Times New Roman"/>
          <w:b/>
          <w:noProof/>
          <w:lang w:eastAsia="de-DE"/>
        </w:rPr>
        <w:drawing>
          <wp:inline distT="0" distB="0" distL="0" distR="0" wp14:anchorId="46ECA85B" wp14:editId="0003771D">
            <wp:extent cx="5703752" cy="2308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752" cy="230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C3F" w:rsidRPr="00E53F87" w:rsidRDefault="001E03C6" w:rsidP="00C14C61">
      <w:pPr>
        <w:pStyle w:val="Beschriftung"/>
        <w:jc w:val="both"/>
        <w:rPr>
          <w:rFonts w:ascii="Georgia" w:hAnsi="Georgia" w:cs="Times New Roman"/>
          <w:b w:val="0"/>
          <w:i/>
          <w:lang w:val="en-US"/>
        </w:rPr>
      </w:pPr>
      <w:r w:rsidRPr="00E53F87">
        <w:rPr>
          <w:rFonts w:ascii="Georgia" w:hAnsi="Georgia"/>
          <w:b w:val="0"/>
          <w:i/>
          <w:lang w:val="en-US"/>
        </w:rPr>
        <w:t xml:space="preserve">Figure </w:t>
      </w:r>
      <w:r w:rsidRPr="00E53F87">
        <w:rPr>
          <w:rFonts w:ascii="Georgia" w:hAnsi="Georgia"/>
          <w:b w:val="0"/>
          <w:i/>
        </w:rPr>
        <w:fldChar w:fldCharType="begin"/>
      </w:r>
      <w:r w:rsidRPr="00E53F87">
        <w:rPr>
          <w:rFonts w:ascii="Georgia" w:hAnsi="Georgia"/>
          <w:b w:val="0"/>
          <w:i/>
          <w:lang w:val="en-US"/>
        </w:rPr>
        <w:instrText xml:space="preserve"> SEQ Figure \* ARABIC </w:instrText>
      </w:r>
      <w:r w:rsidRPr="00E53F87">
        <w:rPr>
          <w:rFonts w:ascii="Georgia" w:hAnsi="Georgia"/>
          <w:b w:val="0"/>
          <w:i/>
        </w:rPr>
        <w:fldChar w:fldCharType="separate"/>
      </w:r>
      <w:r w:rsidR="00DB3E6C" w:rsidRPr="00E53F87">
        <w:rPr>
          <w:rFonts w:ascii="Georgia" w:hAnsi="Georgia"/>
          <w:b w:val="0"/>
          <w:i/>
          <w:noProof/>
          <w:lang w:val="en-US"/>
        </w:rPr>
        <w:t>1</w:t>
      </w:r>
      <w:r w:rsidRPr="00E53F87">
        <w:rPr>
          <w:rFonts w:ascii="Georgia" w:hAnsi="Georgia"/>
          <w:b w:val="0"/>
          <w:i/>
        </w:rPr>
        <w:fldChar w:fldCharType="end"/>
      </w:r>
      <w:r w:rsidRPr="00E53F87">
        <w:rPr>
          <w:rFonts w:ascii="Georgia" w:hAnsi="Georgia"/>
          <w:b w:val="0"/>
          <w:i/>
          <w:lang w:val="en-US"/>
        </w:rPr>
        <w:t xml:space="preserve">: Color images of </w:t>
      </w:r>
      <w:r w:rsidR="0038660E" w:rsidRPr="00E53F87">
        <w:rPr>
          <w:rFonts w:ascii="Georgia" w:hAnsi="Georgia"/>
          <w:b w:val="0"/>
          <w:i/>
          <w:lang w:val="en-US"/>
        </w:rPr>
        <w:t xml:space="preserve">the </w:t>
      </w:r>
      <w:r w:rsidR="007E5C6C" w:rsidRPr="00E53F87">
        <w:rPr>
          <w:rFonts w:ascii="Georgia" w:hAnsi="Georgia"/>
          <w:b w:val="0"/>
          <w:i/>
          <w:lang w:val="en-US"/>
        </w:rPr>
        <w:t>lea</w:t>
      </w:r>
      <w:r w:rsidR="0038660E" w:rsidRPr="00E53F87">
        <w:rPr>
          <w:rFonts w:ascii="Georgia" w:hAnsi="Georgia"/>
          <w:b w:val="0"/>
          <w:i/>
          <w:lang w:val="en-US"/>
        </w:rPr>
        <w:t>f</w:t>
      </w:r>
      <w:r w:rsidR="007E5C6C" w:rsidRPr="00E53F87">
        <w:rPr>
          <w:rFonts w:ascii="Georgia" w:hAnsi="Georgia"/>
          <w:b w:val="0"/>
          <w:i/>
          <w:lang w:val="en-US"/>
        </w:rPr>
        <w:t xml:space="preserve">, </w:t>
      </w:r>
      <w:r w:rsidR="0038660E" w:rsidRPr="00E53F87">
        <w:rPr>
          <w:rFonts w:ascii="Georgia" w:hAnsi="Georgia"/>
          <w:b w:val="0"/>
          <w:i/>
          <w:lang w:val="en-US"/>
        </w:rPr>
        <w:t xml:space="preserve">melanin and GFP expressing </w:t>
      </w:r>
      <w:r w:rsidR="007E5C6C" w:rsidRPr="00E53F87">
        <w:rPr>
          <w:rFonts w:ascii="Georgia" w:hAnsi="Georgia"/>
          <w:b w:val="0"/>
          <w:i/>
          <w:lang w:val="en-US"/>
        </w:rPr>
        <w:t xml:space="preserve">mouse, </w:t>
      </w:r>
      <w:r w:rsidR="0038660E" w:rsidRPr="00E53F87">
        <w:rPr>
          <w:rFonts w:ascii="Georgia" w:hAnsi="Georgia"/>
          <w:b w:val="0"/>
          <w:i/>
          <w:lang w:val="en-US"/>
        </w:rPr>
        <w:t xml:space="preserve">GFP expressing </w:t>
      </w:r>
      <w:proofErr w:type="spellStart"/>
      <w:r w:rsidR="007E5C6C" w:rsidRPr="00E53F87">
        <w:rPr>
          <w:rFonts w:ascii="Georgia" w:hAnsi="Georgia"/>
          <w:b w:val="0"/>
          <w:i/>
          <w:lang w:val="en-US"/>
        </w:rPr>
        <w:t>zebrafish</w:t>
      </w:r>
      <w:proofErr w:type="spellEnd"/>
      <w:r w:rsidR="007E5C6C" w:rsidRPr="00E53F87">
        <w:rPr>
          <w:rFonts w:ascii="Georgia" w:hAnsi="Georgia"/>
          <w:b w:val="0"/>
          <w:i/>
          <w:lang w:val="en-US"/>
        </w:rPr>
        <w:t>, transcutaneous imaging</w:t>
      </w:r>
      <w:r w:rsidR="0038660E" w:rsidRPr="00E53F87">
        <w:rPr>
          <w:rFonts w:ascii="Georgia" w:hAnsi="Georgia"/>
          <w:b w:val="0"/>
          <w:i/>
          <w:lang w:val="en-US"/>
        </w:rPr>
        <w:t xml:space="preserve"> of </w:t>
      </w:r>
      <w:r w:rsidR="00E53F87">
        <w:rPr>
          <w:rFonts w:ascii="Georgia" w:hAnsi="Georgia"/>
          <w:b w:val="0"/>
          <w:i/>
          <w:lang w:val="en-US"/>
        </w:rPr>
        <w:t xml:space="preserve">an </w:t>
      </w:r>
      <w:proofErr w:type="spellStart"/>
      <w:r w:rsidR="0038660E" w:rsidRPr="00E53F87">
        <w:rPr>
          <w:rFonts w:ascii="Georgia" w:hAnsi="Georgia"/>
          <w:b w:val="0"/>
          <w:i/>
          <w:lang w:val="en-US"/>
        </w:rPr>
        <w:t>intraperitoneal</w:t>
      </w:r>
      <w:proofErr w:type="spellEnd"/>
      <w:r w:rsidR="0038660E" w:rsidRPr="00E53F87">
        <w:rPr>
          <w:rFonts w:ascii="Georgia" w:hAnsi="Georgia"/>
          <w:b w:val="0"/>
          <w:i/>
          <w:lang w:val="en-US"/>
        </w:rPr>
        <w:t xml:space="preserve"> tumor in a mouse</w:t>
      </w:r>
      <w:r w:rsidR="007E5C6C" w:rsidRPr="00E53F87">
        <w:rPr>
          <w:rFonts w:ascii="Georgia" w:hAnsi="Georgia"/>
          <w:b w:val="0"/>
          <w:i/>
          <w:lang w:val="en-US"/>
        </w:rPr>
        <w:t xml:space="preserve"> and intraoperative imaging</w:t>
      </w:r>
      <w:r w:rsidRPr="00E53F87">
        <w:rPr>
          <w:rFonts w:ascii="Georgia" w:hAnsi="Georgia"/>
          <w:b w:val="0"/>
          <w:i/>
          <w:lang w:val="en-US"/>
        </w:rPr>
        <w:t xml:space="preserve"> </w:t>
      </w:r>
      <w:r w:rsidR="0038660E" w:rsidRPr="00E53F87">
        <w:rPr>
          <w:rFonts w:ascii="Georgia" w:hAnsi="Georgia"/>
          <w:b w:val="0"/>
          <w:i/>
          <w:lang w:val="en-US"/>
        </w:rPr>
        <w:t xml:space="preserve">of a subcutaneous tumor </w:t>
      </w:r>
      <w:r w:rsidRPr="00E53F87">
        <w:rPr>
          <w:rFonts w:ascii="Georgia" w:hAnsi="Georgia"/>
          <w:b w:val="0"/>
          <w:i/>
          <w:lang w:val="en-US"/>
        </w:rPr>
        <w:t>(A-</w:t>
      </w:r>
      <w:r w:rsidR="007E5C6C" w:rsidRPr="00E53F87">
        <w:rPr>
          <w:rFonts w:ascii="Georgia" w:hAnsi="Georgia"/>
          <w:b w:val="0"/>
          <w:i/>
          <w:lang w:val="en-US"/>
        </w:rPr>
        <w:t>E</w:t>
      </w:r>
      <w:r w:rsidRPr="00E53F87">
        <w:rPr>
          <w:rFonts w:ascii="Georgia" w:hAnsi="Georgia"/>
          <w:b w:val="0"/>
          <w:i/>
          <w:lang w:val="en-US"/>
        </w:rPr>
        <w:t xml:space="preserve">) </w:t>
      </w:r>
      <w:r w:rsidR="0038660E" w:rsidRPr="00E53F87">
        <w:rPr>
          <w:rFonts w:ascii="Georgia" w:hAnsi="Georgia"/>
          <w:b w:val="0"/>
          <w:i/>
          <w:lang w:val="en-US"/>
        </w:rPr>
        <w:t xml:space="preserve">as well as </w:t>
      </w:r>
      <w:r w:rsidRPr="00E53F87">
        <w:rPr>
          <w:rFonts w:ascii="Georgia" w:hAnsi="Georgia"/>
          <w:b w:val="0"/>
          <w:i/>
          <w:lang w:val="en-US"/>
        </w:rPr>
        <w:t>corresponding fluorescence images (</w:t>
      </w:r>
      <w:r w:rsidR="007E5C6C" w:rsidRPr="00E53F87">
        <w:rPr>
          <w:rFonts w:ascii="Georgia" w:hAnsi="Georgia"/>
          <w:b w:val="0"/>
          <w:i/>
          <w:lang w:val="en-US"/>
        </w:rPr>
        <w:t>F</w:t>
      </w:r>
      <w:r w:rsidRPr="00E53F87">
        <w:rPr>
          <w:rFonts w:ascii="Georgia" w:hAnsi="Georgia"/>
          <w:b w:val="0"/>
          <w:i/>
          <w:lang w:val="en-US"/>
        </w:rPr>
        <w:t>-</w:t>
      </w:r>
      <w:r w:rsidR="007E5C6C" w:rsidRPr="00E53F87">
        <w:rPr>
          <w:rFonts w:ascii="Georgia" w:hAnsi="Georgia"/>
          <w:b w:val="0"/>
          <w:i/>
          <w:lang w:val="en-US"/>
        </w:rPr>
        <w:t>J</w:t>
      </w:r>
      <w:r w:rsidRPr="00E53F87">
        <w:rPr>
          <w:rFonts w:ascii="Georgia" w:hAnsi="Georgia"/>
          <w:b w:val="0"/>
          <w:i/>
          <w:lang w:val="en-US"/>
        </w:rPr>
        <w:t xml:space="preserve">). </w:t>
      </w:r>
    </w:p>
    <w:p w:rsidR="003D7A30" w:rsidRPr="00901421" w:rsidRDefault="0038660E" w:rsidP="00A76DB6">
      <w:pPr>
        <w:jc w:val="both"/>
        <w:rPr>
          <w:rFonts w:ascii="Georgia" w:hAnsi="Georgia" w:cs="Times New Roman"/>
          <w:lang w:val="en-US"/>
        </w:rPr>
      </w:pPr>
      <w:r w:rsidRPr="00477FB7">
        <w:rPr>
          <w:rFonts w:ascii="Georgia" w:hAnsi="Georgia" w:cs="Times New Roman"/>
          <w:lang w:val="en-US"/>
        </w:rPr>
        <w:t>C</w:t>
      </w:r>
      <w:r w:rsidR="00176C8F" w:rsidRPr="00477FB7">
        <w:rPr>
          <w:rFonts w:ascii="Georgia" w:hAnsi="Georgia" w:cs="Times New Roman"/>
          <w:lang w:val="en-US"/>
        </w:rPr>
        <w:t xml:space="preserve">olor images </w:t>
      </w:r>
      <w:r w:rsidRPr="00477FB7">
        <w:rPr>
          <w:rFonts w:ascii="Georgia" w:hAnsi="Georgia" w:cs="Times New Roman"/>
          <w:lang w:val="en-US"/>
        </w:rPr>
        <w:t xml:space="preserve">acquired from the five biological samples </w:t>
      </w:r>
      <w:r w:rsidR="00176C8F" w:rsidRPr="00477FB7">
        <w:rPr>
          <w:rFonts w:ascii="Georgia" w:hAnsi="Georgia" w:cs="Times New Roman"/>
          <w:lang w:val="en-US"/>
        </w:rPr>
        <w:t xml:space="preserve">are displayed in Figure 1A-E), while the corresponding fluorescence channel is shown in Figure 1F-J). </w:t>
      </w:r>
      <w:r w:rsidR="00371611" w:rsidRPr="00477FB7">
        <w:rPr>
          <w:rFonts w:ascii="Georgia" w:hAnsi="Georgia" w:cs="Times New Roman"/>
          <w:lang w:val="en-US"/>
        </w:rPr>
        <w:t>The mouse images contain parasitic signals</w:t>
      </w:r>
      <w:r w:rsidR="00371611" w:rsidRPr="00901421">
        <w:rPr>
          <w:rFonts w:ascii="Georgia" w:hAnsi="Georgia" w:cs="Times New Roman"/>
          <w:lang w:val="en-US"/>
        </w:rPr>
        <w:t xml:space="preserve"> from intestinal </w:t>
      </w:r>
      <w:proofErr w:type="spellStart"/>
      <w:r w:rsidR="00371611" w:rsidRPr="00901421">
        <w:rPr>
          <w:rFonts w:ascii="Georgia" w:hAnsi="Georgia" w:cs="Times New Roman"/>
          <w:lang w:val="en-US"/>
        </w:rPr>
        <w:t>autofluorescence</w:t>
      </w:r>
      <w:proofErr w:type="spellEnd"/>
      <w:r w:rsidR="00371611" w:rsidRPr="00901421">
        <w:rPr>
          <w:rFonts w:ascii="Georgia" w:hAnsi="Georgia" w:cs="Times New Roman"/>
          <w:lang w:val="en-US"/>
        </w:rPr>
        <w:t xml:space="preserve"> (Fig. 1G), skin </w:t>
      </w:r>
      <w:proofErr w:type="spellStart"/>
      <w:r w:rsidR="00371611" w:rsidRPr="00901421">
        <w:rPr>
          <w:rFonts w:ascii="Georgia" w:hAnsi="Georgia" w:cs="Times New Roman"/>
          <w:lang w:val="en-US"/>
        </w:rPr>
        <w:t>autofluorescence</w:t>
      </w:r>
      <w:proofErr w:type="spellEnd"/>
      <w:r w:rsidR="00371611" w:rsidRPr="00901421">
        <w:rPr>
          <w:rFonts w:ascii="Georgia" w:hAnsi="Georgia" w:cs="Times New Roman"/>
          <w:lang w:val="en-US"/>
        </w:rPr>
        <w:t xml:space="preserve"> (Fig. 1I and 1J) and contrast agent accumulation in the liver (Fig. 1I). </w:t>
      </w:r>
      <w:r w:rsidR="00A76DB6" w:rsidRPr="00901421">
        <w:rPr>
          <w:rFonts w:ascii="Georgia" w:hAnsi="Georgia" w:cs="Times New Roman"/>
          <w:lang w:val="en-US"/>
        </w:rPr>
        <w:t xml:space="preserve">The images were co-registered and automatic segmentation of the fluorescence signal was performed using Otsu’s method. </w:t>
      </w:r>
      <w:r w:rsidR="002F7079" w:rsidRPr="00901421">
        <w:rPr>
          <w:rFonts w:ascii="Georgia" w:hAnsi="Georgia" w:cs="Times New Roman"/>
          <w:lang w:val="en-US"/>
        </w:rPr>
        <w:t>The</w:t>
      </w:r>
      <w:r w:rsidR="00A76DB6" w:rsidRPr="00901421">
        <w:rPr>
          <w:rFonts w:ascii="Georgia" w:hAnsi="Georgia" w:cs="Times New Roman"/>
          <w:lang w:val="en-US"/>
        </w:rPr>
        <w:t xml:space="preserve"> region of interest was defined for each image as the area containing </w:t>
      </w:r>
      <w:r w:rsidR="001E21FB" w:rsidRPr="00901421">
        <w:rPr>
          <w:rFonts w:ascii="Georgia" w:hAnsi="Georgia" w:cs="Times New Roman"/>
          <w:lang w:val="en-US"/>
        </w:rPr>
        <w:t>fluorescence signal</w:t>
      </w:r>
      <w:r w:rsidR="002F7079" w:rsidRPr="00901421">
        <w:rPr>
          <w:rFonts w:ascii="Georgia" w:hAnsi="Georgia" w:cs="Times New Roman"/>
          <w:lang w:val="en-US"/>
        </w:rPr>
        <w:t xml:space="preserve"> above the threshold</w:t>
      </w:r>
      <w:r w:rsidR="001E21FB" w:rsidRPr="00901421">
        <w:rPr>
          <w:rFonts w:ascii="Georgia" w:hAnsi="Georgia" w:cs="Times New Roman"/>
          <w:lang w:val="en-US"/>
        </w:rPr>
        <w:t xml:space="preserve">. </w:t>
      </w:r>
    </w:p>
    <w:p w:rsidR="00A9339D" w:rsidRPr="00D00848" w:rsidRDefault="003D7A30" w:rsidP="00A9339D">
      <w:pPr>
        <w:keepNext/>
        <w:rPr>
          <w:rFonts w:ascii="Georgia" w:hAnsi="Georgia"/>
        </w:rPr>
      </w:pPr>
      <w:r w:rsidRPr="00D00848">
        <w:rPr>
          <w:rFonts w:ascii="Georgia" w:hAnsi="Georgia" w:cs="Times New Roman"/>
          <w:b/>
          <w:noProof/>
          <w:lang w:eastAsia="de-DE"/>
        </w:rPr>
        <w:drawing>
          <wp:inline distT="0" distB="0" distL="0" distR="0" wp14:anchorId="1FFD5506" wp14:editId="54B39794">
            <wp:extent cx="5730877" cy="339593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7" cy="33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A30" w:rsidRPr="00E53F87" w:rsidRDefault="00A9339D" w:rsidP="00C14C61">
      <w:pPr>
        <w:pStyle w:val="Beschriftung"/>
        <w:jc w:val="both"/>
        <w:rPr>
          <w:rFonts w:ascii="Georgia" w:hAnsi="Georgia"/>
          <w:b w:val="0"/>
          <w:i/>
          <w:lang w:val="en-US"/>
        </w:rPr>
      </w:pPr>
      <w:r w:rsidRPr="00E53F87">
        <w:rPr>
          <w:rFonts w:ascii="Georgia" w:hAnsi="Georgia"/>
          <w:b w:val="0"/>
          <w:i/>
          <w:lang w:val="en-US"/>
        </w:rPr>
        <w:t xml:space="preserve">Figure </w:t>
      </w:r>
      <w:r w:rsidRPr="00E53F87">
        <w:rPr>
          <w:rFonts w:ascii="Georgia" w:hAnsi="Georgia"/>
          <w:b w:val="0"/>
          <w:i/>
        </w:rPr>
        <w:fldChar w:fldCharType="begin"/>
      </w:r>
      <w:r w:rsidRPr="00E53F87">
        <w:rPr>
          <w:rFonts w:ascii="Georgia" w:hAnsi="Georgia"/>
          <w:b w:val="0"/>
          <w:i/>
          <w:lang w:val="en-US"/>
        </w:rPr>
        <w:instrText xml:space="preserve"> SEQ Figure \* ARABIC </w:instrText>
      </w:r>
      <w:r w:rsidRPr="00E53F87">
        <w:rPr>
          <w:rFonts w:ascii="Georgia" w:hAnsi="Georgia"/>
          <w:b w:val="0"/>
          <w:i/>
        </w:rPr>
        <w:fldChar w:fldCharType="separate"/>
      </w:r>
      <w:r w:rsidR="00DB3E6C" w:rsidRPr="00E53F87">
        <w:rPr>
          <w:rFonts w:ascii="Georgia" w:hAnsi="Georgia"/>
          <w:b w:val="0"/>
          <w:i/>
          <w:noProof/>
          <w:lang w:val="en-US"/>
        </w:rPr>
        <w:t>2</w:t>
      </w:r>
      <w:r w:rsidRPr="00E53F87">
        <w:rPr>
          <w:rFonts w:ascii="Georgia" w:hAnsi="Georgia"/>
          <w:b w:val="0"/>
          <w:i/>
        </w:rPr>
        <w:fldChar w:fldCharType="end"/>
      </w:r>
      <w:r w:rsidRPr="00E53F87">
        <w:rPr>
          <w:rFonts w:ascii="Georgia" w:hAnsi="Georgia"/>
          <w:b w:val="0"/>
          <w:i/>
          <w:lang w:val="en-US"/>
        </w:rPr>
        <w:t>: Overlay images generated from the color and fluorescence data shown in Figure 1. A-</w:t>
      </w:r>
      <w:r w:rsidR="007E5C6C" w:rsidRPr="00E53F87">
        <w:rPr>
          <w:rFonts w:ascii="Georgia" w:hAnsi="Georgia"/>
          <w:b w:val="0"/>
          <w:i/>
          <w:lang w:val="en-US"/>
        </w:rPr>
        <w:t>E</w:t>
      </w:r>
      <w:r w:rsidRPr="00E53F87">
        <w:rPr>
          <w:rFonts w:ascii="Georgia" w:hAnsi="Georgia"/>
          <w:b w:val="0"/>
          <w:i/>
          <w:lang w:val="en-US"/>
        </w:rPr>
        <w:t xml:space="preserve">) Pseudo-green alpha blending. </w:t>
      </w:r>
      <w:r w:rsidR="007E5C6C" w:rsidRPr="00E53F87">
        <w:rPr>
          <w:rFonts w:ascii="Georgia" w:hAnsi="Georgia"/>
          <w:b w:val="0"/>
          <w:i/>
          <w:lang w:val="en-US"/>
        </w:rPr>
        <w:t>F</w:t>
      </w:r>
      <w:r w:rsidRPr="00E53F87">
        <w:rPr>
          <w:rFonts w:ascii="Georgia" w:hAnsi="Georgia"/>
          <w:b w:val="0"/>
          <w:i/>
          <w:lang w:val="en-US"/>
        </w:rPr>
        <w:t>-</w:t>
      </w:r>
      <w:r w:rsidR="007E5C6C" w:rsidRPr="00E53F87">
        <w:rPr>
          <w:rFonts w:ascii="Georgia" w:hAnsi="Georgia"/>
          <w:b w:val="0"/>
          <w:i/>
          <w:lang w:val="en-US"/>
        </w:rPr>
        <w:t>J</w:t>
      </w:r>
      <w:r w:rsidRPr="00E53F87">
        <w:rPr>
          <w:rFonts w:ascii="Georgia" w:hAnsi="Georgia"/>
          <w:b w:val="0"/>
          <w:i/>
          <w:lang w:val="en-US"/>
        </w:rPr>
        <w:t xml:space="preserve">) Robust overlay color selection in HSV space. </w:t>
      </w:r>
      <w:r w:rsidR="007E5C6C" w:rsidRPr="00E53F87">
        <w:rPr>
          <w:rFonts w:ascii="Georgia" w:hAnsi="Georgia"/>
          <w:b w:val="0"/>
          <w:i/>
          <w:lang w:val="en-US"/>
        </w:rPr>
        <w:t>K</w:t>
      </w:r>
      <w:r w:rsidRPr="00E53F87">
        <w:rPr>
          <w:rFonts w:ascii="Georgia" w:hAnsi="Georgia"/>
          <w:b w:val="0"/>
          <w:i/>
          <w:lang w:val="en-US"/>
        </w:rPr>
        <w:t>-</w:t>
      </w:r>
      <w:r w:rsidR="007E5C6C" w:rsidRPr="00E53F87">
        <w:rPr>
          <w:rFonts w:ascii="Georgia" w:hAnsi="Georgia"/>
          <w:b w:val="0"/>
          <w:i/>
          <w:lang w:val="en-US"/>
        </w:rPr>
        <w:t>O</w:t>
      </w:r>
      <w:r w:rsidRPr="00E53F87">
        <w:rPr>
          <w:rFonts w:ascii="Georgia" w:hAnsi="Georgia"/>
          <w:b w:val="0"/>
          <w:i/>
          <w:lang w:val="en-US"/>
        </w:rPr>
        <w:t>) Robust overlay color selection from principal component analysis.</w:t>
      </w:r>
      <w:r w:rsidR="00A01DC1" w:rsidRPr="00E53F87">
        <w:rPr>
          <w:rFonts w:ascii="Georgia" w:hAnsi="Georgia"/>
          <w:b w:val="0"/>
          <w:i/>
          <w:lang w:val="en-US"/>
        </w:rPr>
        <w:t xml:space="preserve"> A supplementary video of the intraoperative mouse data using the animated overlay is available.</w:t>
      </w:r>
    </w:p>
    <w:p w:rsidR="00D54E9E" w:rsidRPr="00D00848" w:rsidRDefault="00D54E9E" w:rsidP="00307649">
      <w:pPr>
        <w:jc w:val="both"/>
        <w:rPr>
          <w:rFonts w:ascii="Georgia" w:hAnsi="Georgia"/>
          <w:lang w:val="en-US"/>
        </w:rPr>
      </w:pPr>
      <w:r w:rsidRPr="00D00848">
        <w:rPr>
          <w:rFonts w:ascii="Georgia" w:hAnsi="Georgia"/>
          <w:lang w:val="en-US"/>
        </w:rPr>
        <w:lastRenderedPageBreak/>
        <w:t>Overlay images were calculated for all data sets using the pseudo-green alpha blending, color picking</w:t>
      </w:r>
      <w:r w:rsidR="0072716D" w:rsidRPr="00D00848">
        <w:rPr>
          <w:rFonts w:ascii="Georgia" w:hAnsi="Georgia"/>
          <w:lang w:val="en-US"/>
        </w:rPr>
        <w:t xml:space="preserve"> in HSV space</w:t>
      </w:r>
      <w:r w:rsidRPr="00D00848">
        <w:rPr>
          <w:rFonts w:ascii="Georgia" w:hAnsi="Georgia"/>
          <w:lang w:val="en-US"/>
        </w:rPr>
        <w:t xml:space="preserve"> and the PCA</w:t>
      </w:r>
      <w:r w:rsidR="0072716D" w:rsidRPr="00D00848">
        <w:rPr>
          <w:rFonts w:ascii="Georgia" w:hAnsi="Georgia"/>
          <w:lang w:val="en-US"/>
        </w:rPr>
        <w:t>-</w:t>
      </w:r>
      <w:r w:rsidRPr="00D00848">
        <w:rPr>
          <w:rFonts w:ascii="Georgia" w:hAnsi="Georgia"/>
          <w:lang w:val="en-US"/>
        </w:rPr>
        <w:t xml:space="preserve">based alpha blending. </w:t>
      </w:r>
      <w:r w:rsidR="00176C8F" w:rsidRPr="00D00848">
        <w:rPr>
          <w:rFonts w:ascii="Georgia" w:hAnsi="Georgia"/>
          <w:lang w:val="en-US"/>
        </w:rPr>
        <w:t>Figure 2A-E) shows the overlay in lime green, which produces</w:t>
      </w:r>
      <w:r w:rsidR="00CD4150" w:rsidRPr="00D00848">
        <w:rPr>
          <w:rFonts w:ascii="Georgia" w:hAnsi="Georgia"/>
          <w:lang w:val="en-US"/>
        </w:rPr>
        <w:t xml:space="preserve"> reduced contrast</w:t>
      </w:r>
      <w:r w:rsidR="00176C8F" w:rsidRPr="00D00848">
        <w:rPr>
          <w:rFonts w:ascii="Georgia" w:hAnsi="Georgia"/>
          <w:lang w:val="en-US"/>
        </w:rPr>
        <w:t xml:space="preserve"> when </w:t>
      </w:r>
      <w:r w:rsidR="00CD4150" w:rsidRPr="00D00848">
        <w:rPr>
          <w:rFonts w:ascii="Georgia" w:hAnsi="Georgia"/>
          <w:lang w:val="en-US"/>
        </w:rPr>
        <w:t>the</w:t>
      </w:r>
      <w:r w:rsidR="00176C8F" w:rsidRPr="00D00848">
        <w:rPr>
          <w:rFonts w:ascii="Georgia" w:hAnsi="Georgia"/>
          <w:lang w:val="en-US"/>
        </w:rPr>
        <w:t xml:space="preserve"> assumption of a predominantly red background is violated, as is the case for the leaf and the mouse skin. </w:t>
      </w:r>
      <w:r w:rsidR="002A5248" w:rsidRPr="00D00848">
        <w:rPr>
          <w:rFonts w:ascii="Georgia" w:hAnsi="Georgia"/>
          <w:lang w:val="en-US"/>
        </w:rPr>
        <w:t xml:space="preserve">The color selection in HSV space is plotted in Figure 2F-J). The algorithm picks various shades of cyan for the animal tissue and an orange color for overlay on the leaf. </w:t>
      </w:r>
      <w:r w:rsidR="00783825" w:rsidRPr="00D00848">
        <w:rPr>
          <w:rFonts w:ascii="Georgia" w:hAnsi="Georgia"/>
          <w:lang w:val="en-US"/>
        </w:rPr>
        <w:t>Color-selection using PCA is shown in Figure 2K-O)</w:t>
      </w:r>
      <w:r w:rsidR="00CD4150" w:rsidRPr="00D00848">
        <w:rPr>
          <w:rFonts w:ascii="Georgia" w:hAnsi="Georgia"/>
          <w:lang w:val="en-US"/>
        </w:rPr>
        <w:t xml:space="preserve"> and yields a wider range of colors for the different samples.</w:t>
      </w:r>
      <w:r w:rsidR="00A01DC1" w:rsidRPr="00D00848">
        <w:rPr>
          <w:rFonts w:ascii="Georgia" w:hAnsi="Georgia"/>
          <w:lang w:val="en-US"/>
        </w:rPr>
        <w:t xml:space="preserve"> The </w:t>
      </w:r>
      <w:r w:rsidR="005F7AF5">
        <w:rPr>
          <w:rFonts w:ascii="Georgia" w:hAnsi="Georgia"/>
          <w:lang w:val="en-US"/>
        </w:rPr>
        <w:t>time-modulated</w:t>
      </w:r>
      <w:r w:rsidR="00A01DC1" w:rsidRPr="00D00848">
        <w:rPr>
          <w:rFonts w:ascii="Georgia" w:hAnsi="Georgia"/>
          <w:lang w:val="en-US"/>
        </w:rPr>
        <w:t xml:space="preserve"> overlay is shown in Supplementary Video 1.</w:t>
      </w:r>
    </w:p>
    <w:p w:rsidR="00E56582" w:rsidRPr="00D00848" w:rsidRDefault="00E56582">
      <w:pPr>
        <w:rPr>
          <w:rFonts w:ascii="Georgia" w:hAnsi="Georgia" w:cs="Times New Roman"/>
          <w:b/>
          <w:lang w:val="en-US"/>
        </w:rPr>
      </w:pPr>
      <w:r w:rsidRPr="00D00848">
        <w:rPr>
          <w:rFonts w:ascii="Georgia" w:hAnsi="Georgia" w:cs="Times New Roman"/>
          <w:b/>
          <w:lang w:val="en-US"/>
        </w:rPr>
        <w:t>4. Discussion</w:t>
      </w:r>
    </w:p>
    <w:p w:rsidR="00492B3A" w:rsidRPr="00901421" w:rsidRDefault="000C75B6" w:rsidP="00DF6800">
      <w:pPr>
        <w:jc w:val="both"/>
        <w:rPr>
          <w:rFonts w:ascii="Georgia" w:hAnsi="Georgia" w:cs="Times New Roman"/>
          <w:lang w:val="en-US"/>
        </w:rPr>
      </w:pPr>
      <w:r w:rsidRPr="00901421">
        <w:rPr>
          <w:rFonts w:ascii="Georgia" w:hAnsi="Georgia" w:cs="Times New Roman"/>
          <w:lang w:val="en-US"/>
        </w:rPr>
        <w:t>The ongoing translation of fluorescence molecular imaging into clinical and surgical practice calls for standardized and robust way</w:t>
      </w:r>
      <w:r w:rsidR="00901421">
        <w:rPr>
          <w:rFonts w:ascii="Georgia" w:hAnsi="Georgia" w:cs="Times New Roman"/>
          <w:lang w:val="en-US"/>
        </w:rPr>
        <w:t>s</w:t>
      </w:r>
      <w:r w:rsidRPr="00901421">
        <w:rPr>
          <w:rFonts w:ascii="Georgia" w:hAnsi="Georgia" w:cs="Times New Roman"/>
          <w:lang w:val="en-US"/>
        </w:rPr>
        <w:t xml:space="preserve"> to represent multispectral data. </w:t>
      </w:r>
      <w:r w:rsidR="009D4D36" w:rsidRPr="00901421">
        <w:rPr>
          <w:rFonts w:ascii="Georgia" w:hAnsi="Georgia" w:cs="Times New Roman"/>
          <w:lang w:val="en-US"/>
        </w:rPr>
        <w:t>Fluorescence emission wavebands contain molecular information on tissue that is invisible to the human eye, while additional color images</w:t>
      </w:r>
      <w:r w:rsidR="00793A99" w:rsidRPr="00901421">
        <w:rPr>
          <w:rFonts w:ascii="Georgia" w:hAnsi="Georgia" w:cs="Times New Roman"/>
          <w:lang w:val="en-US"/>
        </w:rPr>
        <w:t xml:space="preserve"> provide anatomical information and easy orientation.</w:t>
      </w:r>
      <w:r w:rsidR="00DF6800" w:rsidRPr="00901421">
        <w:rPr>
          <w:rFonts w:ascii="Georgia" w:hAnsi="Georgia" w:cs="Times New Roman"/>
          <w:lang w:val="en-US"/>
        </w:rPr>
        <w:t xml:space="preserve"> In this work we investigated methods for t</w:t>
      </w:r>
      <w:r w:rsidR="00901421">
        <w:rPr>
          <w:rFonts w:ascii="Georgia" w:hAnsi="Georgia" w:cs="Times New Roman"/>
          <w:lang w:val="en-US"/>
        </w:rPr>
        <w:t>he</w:t>
      </w:r>
      <w:r w:rsidR="00DF6800" w:rsidRPr="00901421">
        <w:rPr>
          <w:rFonts w:ascii="Georgia" w:hAnsi="Georgia" w:cs="Times New Roman"/>
          <w:lang w:val="en-US"/>
        </w:rPr>
        <w:t xml:space="preserve"> fusion of multispectral fluorescence data into a </w:t>
      </w:r>
      <w:r w:rsidR="00E32875" w:rsidRPr="00901421">
        <w:rPr>
          <w:rFonts w:ascii="Georgia" w:hAnsi="Georgia" w:cs="Times New Roman"/>
          <w:lang w:val="en-US"/>
        </w:rPr>
        <w:t>composite</w:t>
      </w:r>
      <w:r w:rsidR="00DF6800" w:rsidRPr="00901421">
        <w:rPr>
          <w:rFonts w:ascii="Georgia" w:hAnsi="Georgia" w:cs="Times New Roman"/>
          <w:lang w:val="en-US"/>
        </w:rPr>
        <w:t xml:space="preserve"> RGB image. </w:t>
      </w:r>
    </w:p>
    <w:p w:rsidR="00DF6800" w:rsidRPr="00901421" w:rsidRDefault="00E32875" w:rsidP="00DF6800">
      <w:pPr>
        <w:jc w:val="both"/>
        <w:rPr>
          <w:rFonts w:ascii="Georgia" w:hAnsi="Georgia" w:cs="Times New Roman"/>
          <w:lang w:val="en-US"/>
        </w:rPr>
      </w:pPr>
      <w:r w:rsidRPr="00901421">
        <w:rPr>
          <w:rFonts w:ascii="Georgia" w:hAnsi="Georgia" w:cs="Times New Roman"/>
          <w:lang w:val="en-US"/>
        </w:rPr>
        <w:t>Schemes for the generation of a pseudo-color fluorescence overlay were discussed. Among those, the overlay in lime green is widely used for biological tissue, but it is based on a priori assumptions about the spectral characteristics of the imaged sample. Therefore we proposed more robust alternatives</w:t>
      </w:r>
      <w:r w:rsidR="00A9268E" w:rsidRPr="00901421">
        <w:rPr>
          <w:rFonts w:ascii="Georgia" w:hAnsi="Georgia" w:cs="Times New Roman"/>
          <w:lang w:val="en-US"/>
        </w:rPr>
        <w:t xml:space="preserve"> that utilize hue or principal component analysis to</w:t>
      </w:r>
      <w:r w:rsidRPr="00901421">
        <w:rPr>
          <w:rFonts w:ascii="Georgia" w:hAnsi="Georgia" w:cs="Times New Roman"/>
          <w:lang w:val="en-US"/>
        </w:rPr>
        <w:t xml:space="preserve"> adaptively select a color for the overlay</w:t>
      </w:r>
      <w:r w:rsidR="00CF44B9" w:rsidRPr="00901421">
        <w:rPr>
          <w:rFonts w:ascii="Georgia" w:hAnsi="Georgia" w:cs="Times New Roman"/>
          <w:lang w:val="en-US"/>
        </w:rPr>
        <w:t>,</w:t>
      </w:r>
      <w:r w:rsidRPr="00901421">
        <w:rPr>
          <w:rFonts w:ascii="Georgia" w:hAnsi="Georgia" w:cs="Times New Roman"/>
          <w:lang w:val="en-US"/>
        </w:rPr>
        <w:t xml:space="preserve"> based on the tissue </w:t>
      </w:r>
      <w:r w:rsidR="0046597F" w:rsidRPr="00901421">
        <w:rPr>
          <w:rFonts w:ascii="Georgia" w:hAnsi="Georgia" w:cs="Times New Roman"/>
          <w:lang w:val="en-US"/>
        </w:rPr>
        <w:t>characteristics</w:t>
      </w:r>
      <w:r w:rsidRPr="00901421">
        <w:rPr>
          <w:rFonts w:ascii="Georgia" w:hAnsi="Georgia" w:cs="Times New Roman"/>
          <w:lang w:val="en-US"/>
        </w:rPr>
        <w:t xml:space="preserve">. </w:t>
      </w:r>
      <w:r w:rsidR="00CF44B9" w:rsidRPr="00901421">
        <w:rPr>
          <w:rFonts w:ascii="Georgia" w:hAnsi="Georgia" w:cs="Times New Roman"/>
          <w:lang w:val="en-US"/>
        </w:rPr>
        <w:t xml:space="preserve">Additionally, visualization along the temporal dimension of color and fluorescence data acquired in real-time was proposed and demonstrated. </w:t>
      </w:r>
    </w:p>
    <w:p w:rsidR="006A2F9D" w:rsidRPr="00901421" w:rsidRDefault="002B3A29" w:rsidP="00AE539C">
      <w:pPr>
        <w:jc w:val="both"/>
        <w:rPr>
          <w:rFonts w:ascii="Georgia" w:hAnsi="Georgia" w:cs="Times New Roman"/>
          <w:lang w:val="en-US"/>
        </w:rPr>
      </w:pPr>
      <w:r w:rsidRPr="00901421">
        <w:rPr>
          <w:rFonts w:ascii="Georgia" w:hAnsi="Georgia" w:cs="Times New Roman"/>
          <w:lang w:val="en-US"/>
        </w:rPr>
        <w:t xml:space="preserve">The problem can be generalized to </w:t>
      </w:r>
      <w:r w:rsidR="00901421">
        <w:rPr>
          <w:rFonts w:ascii="Georgia" w:hAnsi="Georgia" w:cs="Times New Roman"/>
          <w:lang w:val="en-US"/>
        </w:rPr>
        <w:t>the representation of an n-</w:t>
      </w:r>
      <w:r w:rsidRPr="00901421">
        <w:rPr>
          <w:rFonts w:ascii="Georgia" w:hAnsi="Georgia" w:cs="Times New Roman"/>
          <w:lang w:val="en-US"/>
        </w:rPr>
        <w:t xml:space="preserve">dimensional </w:t>
      </w:r>
      <w:r w:rsidR="00087CFC" w:rsidRPr="00901421">
        <w:rPr>
          <w:rFonts w:ascii="Georgia" w:hAnsi="Georgia" w:cs="Times New Roman"/>
          <w:lang w:val="en-US"/>
        </w:rPr>
        <w:t xml:space="preserve">dataset in the RGB color space. </w:t>
      </w:r>
      <w:r w:rsidR="00E7561A" w:rsidRPr="00901421">
        <w:rPr>
          <w:rFonts w:ascii="Georgia" w:hAnsi="Georgia" w:cs="Times New Roman"/>
          <w:lang w:val="en-US"/>
        </w:rPr>
        <w:t xml:space="preserve">Herein we assumed a single fluorescence measurement that is superimposed on a corresponding color image. </w:t>
      </w:r>
      <w:r w:rsidR="00087CFC" w:rsidRPr="00901421">
        <w:rPr>
          <w:rFonts w:ascii="Georgia" w:hAnsi="Georgia" w:cs="Times New Roman"/>
          <w:lang w:val="en-US"/>
        </w:rPr>
        <w:t xml:space="preserve">Such a projection onto a lower dimensional space is inherently </w:t>
      </w:r>
      <w:proofErr w:type="spellStart"/>
      <w:r w:rsidR="00087CFC" w:rsidRPr="00901421">
        <w:rPr>
          <w:rFonts w:ascii="Georgia" w:hAnsi="Georgia" w:cs="Times New Roman"/>
          <w:lang w:val="en-US"/>
        </w:rPr>
        <w:t>lossy</w:t>
      </w:r>
      <w:proofErr w:type="spellEnd"/>
      <w:r w:rsidR="00087CFC" w:rsidRPr="00901421">
        <w:rPr>
          <w:rFonts w:ascii="Georgia" w:hAnsi="Georgia" w:cs="Times New Roman"/>
          <w:lang w:val="en-US"/>
        </w:rPr>
        <w:t>, however, the proposed robust methods enable a minimization of information loss and an optimal and intuitive visualization.</w:t>
      </w:r>
    </w:p>
    <w:p w:rsidR="00AE539C" w:rsidRPr="00D00848" w:rsidRDefault="00AE539C" w:rsidP="00AE539C">
      <w:pPr>
        <w:jc w:val="both"/>
        <w:rPr>
          <w:rFonts w:ascii="Georgia" w:hAnsi="Georgia" w:cs="Times New Roman"/>
          <w:lang w:val="en-US"/>
        </w:rPr>
      </w:pPr>
      <w:r w:rsidRPr="00901421">
        <w:rPr>
          <w:rFonts w:ascii="Georgia" w:hAnsi="Georgia" w:cs="Times New Roman"/>
          <w:lang w:val="en-US"/>
        </w:rPr>
        <w:t xml:space="preserve">As an extension to the presented cases, measurements might be taken with multiple </w:t>
      </w:r>
      <w:proofErr w:type="spellStart"/>
      <w:r w:rsidRPr="00901421">
        <w:rPr>
          <w:rFonts w:ascii="Georgia" w:hAnsi="Georgia" w:cs="Times New Roman"/>
          <w:lang w:val="en-US"/>
        </w:rPr>
        <w:t>fluorochromes</w:t>
      </w:r>
      <w:proofErr w:type="spellEnd"/>
      <w:r w:rsidRPr="00901421">
        <w:rPr>
          <w:rFonts w:ascii="Georgia" w:hAnsi="Georgia" w:cs="Times New Roman"/>
          <w:lang w:val="en-US"/>
        </w:rPr>
        <w:t xml:space="preserve"> or with just a single visible wavelength for orientation. Modified version of the current algorithms for novel schemes need to be developed to provide even more flexibility under such a wider range of conditions.</w:t>
      </w:r>
    </w:p>
    <w:p w:rsidR="004E685C" w:rsidRPr="00901421" w:rsidRDefault="004E685C" w:rsidP="00DF6800">
      <w:pPr>
        <w:jc w:val="both"/>
        <w:rPr>
          <w:rFonts w:ascii="Georgia" w:hAnsi="Georgia" w:cs="Times New Roman"/>
          <w:lang w:val="en-US"/>
        </w:rPr>
      </w:pPr>
      <w:r w:rsidRPr="00D00848">
        <w:rPr>
          <w:rFonts w:ascii="Georgia" w:hAnsi="Georgia" w:cs="Times New Roman"/>
          <w:b/>
          <w:lang w:val="en-US"/>
        </w:rPr>
        <w:t>Acknowledgments</w:t>
      </w:r>
      <w:r w:rsidRPr="00E53F87">
        <w:rPr>
          <w:rFonts w:ascii="Georgia" w:hAnsi="Georgia" w:cs="Times New Roman"/>
          <w:lang w:val="en-US"/>
        </w:rPr>
        <w:br/>
      </w:r>
      <w:r w:rsidRPr="00901421">
        <w:rPr>
          <w:rFonts w:ascii="Georgia" w:hAnsi="Georgia" w:cs="Times New Roman"/>
          <w:lang w:val="en-US"/>
        </w:rPr>
        <w:t xml:space="preserve">We would like to </w:t>
      </w:r>
      <w:r w:rsidR="006A2F9D" w:rsidRPr="00901421">
        <w:rPr>
          <w:rFonts w:ascii="Georgia" w:hAnsi="Georgia" w:cs="Times New Roman"/>
          <w:lang w:val="en-US"/>
        </w:rPr>
        <w:t xml:space="preserve">thank </w:t>
      </w:r>
      <w:r w:rsidRPr="00901421">
        <w:rPr>
          <w:rFonts w:ascii="Georgia" w:hAnsi="Georgia" w:cs="Times New Roman"/>
          <w:lang w:val="en-US"/>
        </w:rPr>
        <w:t>Mrs</w:t>
      </w:r>
      <w:r w:rsidR="006A2F9D" w:rsidRPr="00901421">
        <w:rPr>
          <w:rFonts w:ascii="Georgia" w:hAnsi="Georgia" w:cs="Times New Roman"/>
          <w:lang w:val="en-US"/>
        </w:rPr>
        <w:t>.</w:t>
      </w:r>
      <w:r w:rsidRPr="00901421">
        <w:rPr>
          <w:rFonts w:ascii="Georgia" w:hAnsi="Georgia" w:cs="Times New Roman"/>
          <w:lang w:val="en-US"/>
        </w:rPr>
        <w:t xml:space="preserve"> Zhen Bi and Prof. Dr. J.P. Schnitzler for the leaf samples, Prof. G.G.</w:t>
      </w:r>
      <w:r w:rsidR="00F90F91">
        <w:rPr>
          <w:rFonts w:ascii="Georgia" w:hAnsi="Georgia" w:cs="Times New Roman"/>
          <w:lang w:val="en-US"/>
        </w:rPr>
        <w:t xml:space="preserve"> </w:t>
      </w:r>
      <w:r w:rsidRPr="00901421">
        <w:rPr>
          <w:rFonts w:ascii="Georgia" w:hAnsi="Georgia" w:cs="Times New Roman"/>
          <w:lang w:val="en-US"/>
        </w:rPr>
        <w:t xml:space="preserve">Westmeyer for the </w:t>
      </w:r>
      <w:proofErr w:type="spellStart"/>
      <w:r w:rsidRPr="00901421">
        <w:rPr>
          <w:rFonts w:ascii="Georgia" w:hAnsi="Georgia" w:cs="Times New Roman"/>
          <w:lang w:val="en-US"/>
        </w:rPr>
        <w:t>zebrafish</w:t>
      </w:r>
      <w:proofErr w:type="spellEnd"/>
      <w:r w:rsidRPr="00901421">
        <w:rPr>
          <w:rFonts w:ascii="Georgia" w:hAnsi="Georgia" w:cs="Times New Roman"/>
          <w:lang w:val="en-US"/>
        </w:rPr>
        <w:t xml:space="preserve"> sample, </w:t>
      </w:r>
      <w:r w:rsidR="00091E54" w:rsidRPr="00901421">
        <w:rPr>
          <w:rFonts w:ascii="Georgia" w:hAnsi="Georgia" w:cs="Times New Roman"/>
          <w:lang w:val="en-US"/>
        </w:rPr>
        <w:t xml:space="preserve">Dr. </w:t>
      </w:r>
      <w:proofErr w:type="spellStart"/>
      <w:r w:rsidR="00091E54" w:rsidRPr="00901421">
        <w:rPr>
          <w:rFonts w:ascii="Georgia" w:hAnsi="Georgia" w:cs="Times New Roman"/>
          <w:lang w:val="en-US"/>
        </w:rPr>
        <w:t>Strizker</w:t>
      </w:r>
      <w:proofErr w:type="spellEnd"/>
      <w:r w:rsidR="00091E54" w:rsidRPr="00901421">
        <w:rPr>
          <w:rFonts w:ascii="Georgia" w:hAnsi="Georgia" w:cs="Times New Roman"/>
          <w:lang w:val="en-US"/>
        </w:rPr>
        <w:t xml:space="preserve"> and Prof. Dr. </w:t>
      </w:r>
      <w:proofErr w:type="spellStart"/>
      <w:r w:rsidR="00091E54" w:rsidRPr="00901421">
        <w:rPr>
          <w:rFonts w:ascii="Georgia" w:hAnsi="Georgia" w:cs="Times New Roman"/>
          <w:lang w:val="en-US"/>
        </w:rPr>
        <w:t>Szalay</w:t>
      </w:r>
      <w:proofErr w:type="spellEnd"/>
      <w:r w:rsidR="00091E54" w:rsidRPr="00901421">
        <w:rPr>
          <w:rFonts w:ascii="Georgia" w:hAnsi="Georgia" w:cs="Times New Roman"/>
          <w:lang w:val="en-US"/>
        </w:rPr>
        <w:t xml:space="preserve"> for the melanin an</w:t>
      </w:r>
      <w:r w:rsidR="00F90F91">
        <w:rPr>
          <w:rFonts w:ascii="Georgia" w:hAnsi="Georgia" w:cs="Times New Roman"/>
          <w:lang w:val="en-US"/>
        </w:rPr>
        <w:t xml:space="preserve">d GFP expressing tumor </w:t>
      </w:r>
      <w:r w:rsidR="00F90F91" w:rsidRPr="00CD0BB4">
        <w:rPr>
          <w:rFonts w:ascii="Georgia" w:hAnsi="Georgia" w:cs="Times New Roman"/>
          <w:lang w:val="en-US"/>
        </w:rPr>
        <w:t xml:space="preserve">samples, </w:t>
      </w:r>
      <w:r w:rsidR="00C56F34" w:rsidRPr="00CD0BB4">
        <w:rPr>
          <w:rFonts w:ascii="Georgia" w:hAnsi="Georgia" w:cs="Times New Roman"/>
          <w:lang w:val="en-US"/>
        </w:rPr>
        <w:t xml:space="preserve">Dr. Vladimir Ermolayev for the 4T1 mouse, </w:t>
      </w:r>
      <w:r w:rsidR="00F90F91" w:rsidRPr="00CD0BB4">
        <w:rPr>
          <w:rFonts w:ascii="Georgia" w:hAnsi="Georgia" w:cs="Times New Roman"/>
          <w:lang w:val="en-US"/>
        </w:rPr>
        <w:t>Dr</w:t>
      </w:r>
      <w:r w:rsidR="00F90F91">
        <w:rPr>
          <w:rFonts w:ascii="Georgia" w:hAnsi="Georgia" w:cs="Times New Roman"/>
          <w:lang w:val="en-US"/>
        </w:rPr>
        <w:t xml:space="preserve">. </w:t>
      </w:r>
      <w:proofErr w:type="spellStart"/>
      <w:r w:rsidR="00F90F91">
        <w:rPr>
          <w:rFonts w:ascii="Georgia" w:hAnsi="Georgia" w:cs="Times New Roman"/>
          <w:lang w:val="en-US"/>
        </w:rPr>
        <w:t>Wouter</w:t>
      </w:r>
      <w:proofErr w:type="spellEnd"/>
      <w:r w:rsidR="00F90F91">
        <w:rPr>
          <w:rFonts w:ascii="Georgia" w:hAnsi="Georgia" w:cs="Times New Roman"/>
          <w:lang w:val="en-US"/>
        </w:rPr>
        <w:t xml:space="preserve"> </w:t>
      </w:r>
      <w:proofErr w:type="spellStart"/>
      <w:r w:rsidR="00F90F91">
        <w:rPr>
          <w:rFonts w:ascii="Georgia" w:hAnsi="Georgia" w:cs="Times New Roman"/>
          <w:lang w:val="en-US"/>
        </w:rPr>
        <w:t>Nagengast</w:t>
      </w:r>
      <w:proofErr w:type="spellEnd"/>
      <w:r w:rsidR="00F90F91">
        <w:rPr>
          <w:rFonts w:ascii="Georgia" w:hAnsi="Georgia" w:cs="Times New Roman"/>
          <w:lang w:val="en-US"/>
        </w:rPr>
        <w:t xml:space="preserve"> for proving the </w:t>
      </w:r>
      <w:proofErr w:type="spellStart"/>
      <w:r w:rsidR="00F90F91">
        <w:rPr>
          <w:rFonts w:ascii="Georgia" w:hAnsi="Georgia" w:cs="Times New Roman"/>
          <w:lang w:val="en-US"/>
        </w:rPr>
        <w:t>intraperitoneal</w:t>
      </w:r>
      <w:proofErr w:type="spellEnd"/>
      <w:r w:rsidR="00F90F91">
        <w:rPr>
          <w:rFonts w:ascii="Georgia" w:hAnsi="Georgia" w:cs="Times New Roman"/>
          <w:lang w:val="en-US"/>
        </w:rPr>
        <w:t xml:space="preserve"> tumor mice and the cetuximab-CW800 contrast agent and Prof. Dr. </w:t>
      </w:r>
      <w:proofErr w:type="spellStart"/>
      <w:r w:rsidR="00F90F91">
        <w:rPr>
          <w:rFonts w:ascii="Georgia" w:hAnsi="Georgia" w:cs="Times New Roman"/>
          <w:lang w:val="en-US"/>
        </w:rPr>
        <w:t>Gooitzen</w:t>
      </w:r>
      <w:proofErr w:type="spellEnd"/>
      <w:r w:rsidR="00F90F91">
        <w:rPr>
          <w:rFonts w:ascii="Georgia" w:hAnsi="Georgia" w:cs="Times New Roman"/>
          <w:lang w:val="en-US"/>
        </w:rPr>
        <w:t xml:space="preserve"> van Dam and Prof. Dr. </w:t>
      </w:r>
      <w:r w:rsidR="005C6E97">
        <w:rPr>
          <w:rFonts w:ascii="Georgia" w:hAnsi="Georgia" w:cs="Times New Roman"/>
          <w:lang w:val="en-US"/>
        </w:rPr>
        <w:t>E.</w:t>
      </w:r>
      <w:r w:rsidR="00F90F91">
        <w:rPr>
          <w:rFonts w:ascii="Georgia" w:hAnsi="Georgia" w:cs="Times New Roman"/>
          <w:lang w:val="en-US"/>
        </w:rPr>
        <w:t>G. E</w:t>
      </w:r>
      <w:r w:rsidR="005C6E97">
        <w:rPr>
          <w:rFonts w:ascii="Georgia" w:hAnsi="Georgia" w:cs="Times New Roman"/>
          <w:lang w:val="en-US"/>
        </w:rPr>
        <w:t>lisabeth</w:t>
      </w:r>
      <w:r w:rsidR="00F90F91">
        <w:rPr>
          <w:rFonts w:ascii="Georgia" w:hAnsi="Georgia" w:cs="Times New Roman"/>
          <w:lang w:val="en-US"/>
        </w:rPr>
        <w:t xml:space="preserve"> de </w:t>
      </w:r>
      <w:proofErr w:type="spellStart"/>
      <w:r w:rsidR="00F90F91">
        <w:rPr>
          <w:rFonts w:ascii="Georgia" w:hAnsi="Georgia" w:cs="Times New Roman"/>
          <w:lang w:val="en-US"/>
        </w:rPr>
        <w:t>Vries</w:t>
      </w:r>
      <w:proofErr w:type="spellEnd"/>
      <w:r w:rsidR="00F90F91">
        <w:rPr>
          <w:rFonts w:ascii="Georgia" w:hAnsi="Georgia" w:cs="Times New Roman"/>
          <w:lang w:val="en-US"/>
        </w:rPr>
        <w:t xml:space="preserve"> for the bevacizumab-cw800 agent.</w:t>
      </w:r>
    </w:p>
    <w:sdt>
      <w:sdtPr>
        <w:rPr>
          <w:rFonts w:ascii="Georgia" w:eastAsiaTheme="minorHAnsi" w:hAnsi="Georgia" w:cs="Times New Roman"/>
          <w:b w:val="0"/>
          <w:bCs w:val="0"/>
          <w:color w:val="auto"/>
          <w:sz w:val="22"/>
          <w:szCs w:val="22"/>
          <w:lang w:val="de-DE" w:eastAsia="en-US"/>
        </w:rPr>
        <w:id w:val="-440378976"/>
        <w:docPartObj>
          <w:docPartGallery w:val="Bibliographies"/>
          <w:docPartUnique/>
        </w:docPartObj>
      </w:sdtPr>
      <w:sdtEndPr/>
      <w:sdtContent>
        <w:p w:rsidR="00492B3A" w:rsidRPr="00901421" w:rsidRDefault="00492B3A">
          <w:pPr>
            <w:pStyle w:val="berschrift1"/>
            <w:rPr>
              <w:rFonts w:ascii="Georgia" w:hAnsi="Georgia" w:cs="Times New Roman"/>
            </w:rPr>
          </w:pPr>
          <w:r w:rsidRPr="00901421">
            <w:rPr>
              <w:rFonts w:ascii="Georgia" w:hAnsi="Georgia" w:cs="Times New Roman"/>
            </w:rPr>
            <w:t>Bibliography</w:t>
          </w:r>
        </w:p>
        <w:sdt>
          <w:sdtPr>
            <w:rPr>
              <w:rFonts w:ascii="Georgia" w:hAnsi="Georgia" w:cs="Times New Roman"/>
            </w:rPr>
            <w:id w:val="111145805"/>
            <w:bibliography/>
          </w:sdtPr>
          <w:sdtEndPr/>
          <w:sdtContent>
            <w:p w:rsidR="006A2F9D" w:rsidRPr="00901421" w:rsidRDefault="00492B3A" w:rsidP="006A2F9D">
              <w:pPr>
                <w:pStyle w:val="Literaturverzeichnis"/>
                <w:rPr>
                  <w:rFonts w:ascii="Georgia" w:hAnsi="Georgia"/>
                  <w:noProof/>
                  <w:vanish/>
                </w:rPr>
              </w:pPr>
              <w:r w:rsidRPr="00901421">
                <w:rPr>
                  <w:rFonts w:ascii="Georgia" w:hAnsi="Georgia" w:cs="Times New Roman"/>
                </w:rPr>
                <w:fldChar w:fldCharType="begin"/>
              </w:r>
              <w:r w:rsidRPr="00901421">
                <w:rPr>
                  <w:rFonts w:ascii="Georgia" w:hAnsi="Georgia" w:cs="Times New Roman"/>
                  <w:lang w:val="en-US"/>
                </w:rPr>
                <w:instrText xml:space="preserve"> BIBLIOGRAPHY </w:instrText>
              </w:r>
              <w:r w:rsidRPr="00901421">
                <w:rPr>
                  <w:rFonts w:ascii="Georgia" w:hAnsi="Georgia" w:cs="Times New Roman"/>
                </w:rPr>
                <w:fldChar w:fldCharType="separate"/>
              </w:r>
              <w:r w:rsidR="006A2F9D" w:rsidRPr="00901421">
                <w:rPr>
                  <w:rFonts w:ascii="Georgia" w:hAnsi="Georgia"/>
                  <w:noProof/>
                  <w:vanish/>
                </w:rPr>
                <w:t>x</w:t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5"/>
                <w:gridCol w:w="8857"/>
              </w:tblGrid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Ntziachristos V. Going deeper than microscopy: the optical imaging frontier in biology.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Nature methods. 2010; 7(8): p. 603-614.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lastRenderedPageBreak/>
                      <w:t>2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Weissleder R, Pittet MJ. Imaging in the era of molecular oncology.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Nature. 2008; 452(7187): p. 580-589.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3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Hilderbrand SA, Weissleder R. Near-infrared fluorescence: application to in vivo molecular imaging.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Current Opinion in Chemical Biology. 2010; 14(1): p. 71-79.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4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 xml:space="preserve">Stummer W, Pichlmeier U, Meinel T, et al. </w:t>
                    </w: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Fluorescence-guided surgery with 5-aminolevulinic acid for resection of malignant glioma: a randomised controlled multicentre phase III trial.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The lancet oncology. 2006; 7(5): p. 392-401.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5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van Dam GM, Themelis G, Crane LMA, et al. Intraoperative tumor-specific fluorescence imaging in ovarian cancer by folate receptor-[alpha] targeting: first in-human results.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Nature Medicine. 2011; 17(10): p. 1315-1319.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6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Troyan SL, Kianzad V, Gibbs-Strauss SL, et al. The FLARE™ intraoperative near-infrared fluorescence imaging system: a first-in-human clinical trial in breast cancer sentinel lymph node mapping.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Annals of surgical oncology. 2009; 16(10): p. 2943-2952.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7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Crane L, Themelis G, Arts H, et al. Intraoperative near-infrared fluorescence imaging for sentinel lymph node detection in vulvar cancer: first clinical results.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Gynecologic Oncology. 2011; 120(2): p. 291-296.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8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Mieog JSD, Troyan SL, Hutteman M, et al. Toward Optimization of Imaging System and Lymphatic Tracer for Near-Infrared Fluorescent Sentinel Lymph Node Mapping in Breast Cancer.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Annals of Surgical Oncology. 2011; 18(9).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9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s-ES_tradnl"/>
                      </w:rPr>
                      <w:t xml:space="preserve">Glatz J, Varga J, Garcia-Allende PB, et al. </w:t>
                    </w: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Concurrent video-rate color and near-infrared fluorescence laparoscopy.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Journal of Biomedical Optics. 2013; 18(10): p. In Press.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10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Porter T, Duff T. Compositing digital images. ACM Siggraph Computer Graphics. ; 18(3): p. 253-259.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11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Sezgin M, Sankur B. Survey over image thresholding techniques and quantitative performance evaluation.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Journal of Electronic Imaging. 2004; 13(1): p. 146-168.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12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s-ES_tradnl"/>
                      </w:rPr>
                      <w:t xml:space="preserve">Ghaye J, Kamat MA, Corbino-Giunta L, et al. </w:t>
                    </w: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Image thresholding techniques for localization of sub-resolution fluorescent biomarkers.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Cytometry Part A. 2013; 83(11): p. 1001-1016.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13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Otsu N. A threshold selection method from gray-level histograms.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Automatica. 1975; 11: p. 285-296.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14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Sarantopoulos A, Themelis G, Ntziachristos V. Imaging the bio-distribution of fluorescent probes using multispectral epi-illumination cryoslicing imaging.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Molecular Imaging and Biology. 2011; 13(5): p. 874-885.</w:t>
                    </w:r>
                  </w:p>
                </w:tc>
              </w:tr>
              <w:tr w:rsidR="006A2F9D" w:rsidRPr="00901421" w:rsidTr="006A2F9D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jc w:val="right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>15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6A2F9D" w:rsidRPr="00901421" w:rsidRDefault="006A2F9D">
                    <w:pPr>
                      <w:pStyle w:val="Literaturverzeichnis"/>
                      <w:rPr>
                        <w:rFonts w:ascii="Georgia" w:eastAsiaTheme="minorEastAsia" w:hAnsi="Georgia"/>
                        <w:noProof/>
                      </w:rPr>
                    </w:pPr>
                    <w:r w:rsidRPr="00901421">
                      <w:rPr>
                        <w:rFonts w:ascii="Georgia" w:hAnsi="Georgia"/>
                        <w:noProof/>
                      </w:rPr>
                      <w:t xml:space="preserve">Stritzker J, Kirscher L, Scadeng M, et al. </w:t>
                    </w:r>
                    <w:r w:rsidRPr="00901421">
                      <w:rPr>
                        <w:rFonts w:ascii="Georgia" w:hAnsi="Georgia"/>
                        <w:noProof/>
                        <w:lang w:val="en-US"/>
                      </w:rPr>
                      <w:t xml:space="preserve">Vaccinia virus-mediated melanin production allows MR and optoacoustic deep tissue imaging and laser-induced thermotherapy of cancer. </w:t>
                    </w:r>
                    <w:r w:rsidRPr="00901421">
                      <w:rPr>
                        <w:rFonts w:ascii="Georgia" w:hAnsi="Georgia"/>
                        <w:noProof/>
                      </w:rPr>
                      <w:t>Proceedings of the National Academy of Sciences. 2013; 110(9): p. 3316-3320.</w:t>
                    </w:r>
                  </w:p>
                </w:tc>
              </w:tr>
            </w:tbl>
            <w:p w:rsidR="006A2F9D" w:rsidRPr="00901421" w:rsidRDefault="006A2F9D" w:rsidP="006A2F9D">
              <w:pPr>
                <w:pStyle w:val="Literaturverzeichnis"/>
                <w:rPr>
                  <w:rFonts w:ascii="Georgia" w:eastAsiaTheme="minorEastAsia" w:hAnsi="Georgia"/>
                  <w:noProof/>
                  <w:vanish/>
                </w:rPr>
              </w:pPr>
              <w:r w:rsidRPr="00901421">
                <w:rPr>
                  <w:rFonts w:ascii="Georgia" w:hAnsi="Georgia"/>
                  <w:noProof/>
                  <w:vanish/>
                </w:rPr>
                <w:t>x</w:t>
              </w:r>
            </w:p>
            <w:p w:rsidR="00492B3A" w:rsidRPr="00D00848" w:rsidRDefault="00492B3A" w:rsidP="006A2F9D">
              <w:pPr>
                <w:rPr>
                  <w:rFonts w:ascii="Georgia" w:hAnsi="Georgia" w:cs="Times New Roman"/>
                </w:rPr>
              </w:pPr>
              <w:r w:rsidRPr="00901421">
                <w:rPr>
                  <w:rFonts w:ascii="Georgia" w:hAnsi="Georgia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492B3A" w:rsidRPr="00D00848" w:rsidRDefault="00492B3A">
      <w:pPr>
        <w:rPr>
          <w:rFonts w:ascii="Georgia" w:hAnsi="Georgia" w:cs="Times New Roman"/>
          <w:b/>
          <w:lang w:val="en-US"/>
        </w:rPr>
      </w:pPr>
    </w:p>
    <w:sectPr w:rsidR="00492B3A" w:rsidRPr="00D008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D1"/>
    <w:rsid w:val="000143E7"/>
    <w:rsid w:val="000254B2"/>
    <w:rsid w:val="00032CF5"/>
    <w:rsid w:val="000358A9"/>
    <w:rsid w:val="00045D2A"/>
    <w:rsid w:val="00087CFC"/>
    <w:rsid w:val="00091E54"/>
    <w:rsid w:val="000932EE"/>
    <w:rsid w:val="00094D0F"/>
    <w:rsid w:val="000C75B6"/>
    <w:rsid w:val="000F47DA"/>
    <w:rsid w:val="00176C8F"/>
    <w:rsid w:val="001B2CE4"/>
    <w:rsid w:val="001D18C3"/>
    <w:rsid w:val="001E03C6"/>
    <w:rsid w:val="001E21FB"/>
    <w:rsid w:val="001E6538"/>
    <w:rsid w:val="002056B1"/>
    <w:rsid w:val="00221E8D"/>
    <w:rsid w:val="00250E25"/>
    <w:rsid w:val="002A1A13"/>
    <w:rsid w:val="002A291F"/>
    <w:rsid w:val="002A5248"/>
    <w:rsid w:val="002B3A29"/>
    <w:rsid w:val="002C2CB5"/>
    <w:rsid w:val="002F7079"/>
    <w:rsid w:val="00304F79"/>
    <w:rsid w:val="00307649"/>
    <w:rsid w:val="003529E1"/>
    <w:rsid w:val="00371039"/>
    <w:rsid w:val="00371611"/>
    <w:rsid w:val="00382F18"/>
    <w:rsid w:val="0038660E"/>
    <w:rsid w:val="00387502"/>
    <w:rsid w:val="003A2864"/>
    <w:rsid w:val="003A47F3"/>
    <w:rsid w:val="003D7A30"/>
    <w:rsid w:val="003E7395"/>
    <w:rsid w:val="003F08BB"/>
    <w:rsid w:val="0042020A"/>
    <w:rsid w:val="0043088B"/>
    <w:rsid w:val="004330EA"/>
    <w:rsid w:val="00442FCD"/>
    <w:rsid w:val="0044510F"/>
    <w:rsid w:val="0046597F"/>
    <w:rsid w:val="0046735F"/>
    <w:rsid w:val="00470E88"/>
    <w:rsid w:val="004712A7"/>
    <w:rsid w:val="00477FB7"/>
    <w:rsid w:val="00492B3A"/>
    <w:rsid w:val="004A49FB"/>
    <w:rsid w:val="004D6C78"/>
    <w:rsid w:val="004E685C"/>
    <w:rsid w:val="004F5744"/>
    <w:rsid w:val="00504C47"/>
    <w:rsid w:val="00514BE2"/>
    <w:rsid w:val="0054024B"/>
    <w:rsid w:val="0057085B"/>
    <w:rsid w:val="00595B42"/>
    <w:rsid w:val="005B27B7"/>
    <w:rsid w:val="005C60F8"/>
    <w:rsid w:val="005C6E97"/>
    <w:rsid w:val="005D0B82"/>
    <w:rsid w:val="005F2C83"/>
    <w:rsid w:val="005F7AF5"/>
    <w:rsid w:val="00624308"/>
    <w:rsid w:val="00626119"/>
    <w:rsid w:val="0063341C"/>
    <w:rsid w:val="006429C2"/>
    <w:rsid w:val="006452FF"/>
    <w:rsid w:val="00654589"/>
    <w:rsid w:val="00656AD9"/>
    <w:rsid w:val="006813C9"/>
    <w:rsid w:val="0069001A"/>
    <w:rsid w:val="00696D38"/>
    <w:rsid w:val="006A2F9D"/>
    <w:rsid w:val="00711D36"/>
    <w:rsid w:val="00714059"/>
    <w:rsid w:val="007231E7"/>
    <w:rsid w:val="0072716D"/>
    <w:rsid w:val="00752ECE"/>
    <w:rsid w:val="00764AA2"/>
    <w:rsid w:val="007752DA"/>
    <w:rsid w:val="00783825"/>
    <w:rsid w:val="00793A99"/>
    <w:rsid w:val="00794CA7"/>
    <w:rsid w:val="00795D3E"/>
    <w:rsid w:val="007A1AB8"/>
    <w:rsid w:val="007A4F7E"/>
    <w:rsid w:val="007D4013"/>
    <w:rsid w:val="007D74D1"/>
    <w:rsid w:val="007E0414"/>
    <w:rsid w:val="007E5C6C"/>
    <w:rsid w:val="00812932"/>
    <w:rsid w:val="00815EE9"/>
    <w:rsid w:val="008456CB"/>
    <w:rsid w:val="008919E1"/>
    <w:rsid w:val="008B6ADF"/>
    <w:rsid w:val="008D1AE1"/>
    <w:rsid w:val="008D6CF0"/>
    <w:rsid w:val="008F601E"/>
    <w:rsid w:val="00901421"/>
    <w:rsid w:val="00964C71"/>
    <w:rsid w:val="00965A71"/>
    <w:rsid w:val="00990DCC"/>
    <w:rsid w:val="009A665E"/>
    <w:rsid w:val="009B148F"/>
    <w:rsid w:val="009D283C"/>
    <w:rsid w:val="009D4D36"/>
    <w:rsid w:val="009E15D8"/>
    <w:rsid w:val="009E1C8E"/>
    <w:rsid w:val="00A01DC1"/>
    <w:rsid w:val="00A11C12"/>
    <w:rsid w:val="00A17168"/>
    <w:rsid w:val="00A40847"/>
    <w:rsid w:val="00A76DB6"/>
    <w:rsid w:val="00A9268E"/>
    <w:rsid w:val="00A9339D"/>
    <w:rsid w:val="00AA0EBA"/>
    <w:rsid w:val="00AE539C"/>
    <w:rsid w:val="00B01F0F"/>
    <w:rsid w:val="00B62784"/>
    <w:rsid w:val="00B92062"/>
    <w:rsid w:val="00BA6F9D"/>
    <w:rsid w:val="00BC588F"/>
    <w:rsid w:val="00BD0104"/>
    <w:rsid w:val="00BD50EA"/>
    <w:rsid w:val="00BD5E34"/>
    <w:rsid w:val="00BE2E57"/>
    <w:rsid w:val="00C14C61"/>
    <w:rsid w:val="00C2559A"/>
    <w:rsid w:val="00C360AB"/>
    <w:rsid w:val="00C45B51"/>
    <w:rsid w:val="00C56F34"/>
    <w:rsid w:val="00C57C5C"/>
    <w:rsid w:val="00C75CC7"/>
    <w:rsid w:val="00C951DF"/>
    <w:rsid w:val="00CD0BB4"/>
    <w:rsid w:val="00CD4150"/>
    <w:rsid w:val="00CE63D5"/>
    <w:rsid w:val="00CF44B9"/>
    <w:rsid w:val="00D007F1"/>
    <w:rsid w:val="00D00848"/>
    <w:rsid w:val="00D45548"/>
    <w:rsid w:val="00D54E9E"/>
    <w:rsid w:val="00D76E30"/>
    <w:rsid w:val="00DB3E6C"/>
    <w:rsid w:val="00DF6800"/>
    <w:rsid w:val="00E103B0"/>
    <w:rsid w:val="00E13E4C"/>
    <w:rsid w:val="00E14895"/>
    <w:rsid w:val="00E2125D"/>
    <w:rsid w:val="00E32875"/>
    <w:rsid w:val="00E41E3B"/>
    <w:rsid w:val="00E53F87"/>
    <w:rsid w:val="00E56582"/>
    <w:rsid w:val="00E72E2A"/>
    <w:rsid w:val="00E7561A"/>
    <w:rsid w:val="00E778E4"/>
    <w:rsid w:val="00E77E8C"/>
    <w:rsid w:val="00EB4838"/>
    <w:rsid w:val="00EE08AF"/>
    <w:rsid w:val="00F159E0"/>
    <w:rsid w:val="00F165C3"/>
    <w:rsid w:val="00F50C3F"/>
    <w:rsid w:val="00F824DF"/>
    <w:rsid w:val="00F90F91"/>
    <w:rsid w:val="00F91A4B"/>
    <w:rsid w:val="00F949D9"/>
    <w:rsid w:val="00F96930"/>
    <w:rsid w:val="00FB2F54"/>
    <w:rsid w:val="00FD6CCC"/>
    <w:rsid w:val="00FE3FE8"/>
    <w:rsid w:val="00FE5927"/>
    <w:rsid w:val="00FF45A5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56CB"/>
  </w:style>
  <w:style w:type="paragraph" w:styleId="berschrift1">
    <w:name w:val="heading 1"/>
    <w:basedOn w:val="Standard"/>
    <w:next w:val="Standard"/>
    <w:link w:val="berschrift1Zchn"/>
    <w:uiPriority w:val="9"/>
    <w:qFormat/>
    <w:rsid w:val="00492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65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9E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Literaturverzeichnis">
    <w:name w:val="Bibliography"/>
    <w:basedOn w:val="Standard"/>
    <w:next w:val="Standard"/>
    <w:uiPriority w:val="37"/>
    <w:unhideWhenUsed/>
    <w:rsid w:val="00492B3A"/>
  </w:style>
  <w:style w:type="character" w:styleId="Platzhaltertext">
    <w:name w:val="Placeholder Text"/>
    <w:basedOn w:val="Absatz-Standardschriftart"/>
    <w:uiPriority w:val="99"/>
    <w:semiHidden/>
    <w:rsid w:val="00D45548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1E03C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0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0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0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0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07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1716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E59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56CB"/>
  </w:style>
  <w:style w:type="paragraph" w:styleId="berschrift1">
    <w:name w:val="heading 1"/>
    <w:basedOn w:val="Standard"/>
    <w:next w:val="Standard"/>
    <w:link w:val="berschrift1Zchn"/>
    <w:uiPriority w:val="9"/>
    <w:qFormat/>
    <w:rsid w:val="00492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65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9E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Literaturverzeichnis">
    <w:name w:val="Bibliography"/>
    <w:basedOn w:val="Standard"/>
    <w:next w:val="Standard"/>
    <w:uiPriority w:val="37"/>
    <w:unhideWhenUsed/>
    <w:rsid w:val="00492B3A"/>
  </w:style>
  <w:style w:type="character" w:styleId="Platzhaltertext">
    <w:name w:val="Placeholder Text"/>
    <w:basedOn w:val="Absatz-Standardschriftart"/>
    <w:uiPriority w:val="99"/>
    <w:semiHidden/>
    <w:rsid w:val="00D45548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1E03C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0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0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0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0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07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1716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E59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Endoscopy.XSL" StyleName="Endoscopy">
  <b:Source>
    <b:Tag>Mie11</b:Tag>
    <b:SourceType>JournalArticle</b:SourceType>
    <b:Guid>{5BEFBFB5-C18F-4475-8EA2-9F7D60E25EFE}</b:Guid>
    <b:Author>
      <b:Author>
        <b:NameList>
          <b:Person>
            <b:Last>Mieog</b:Last>
            <b:First>J</b:First>
            <b:Middle>S D</b:Middle>
          </b:Person>
          <b:Person>
            <b:Last>Troyan</b:Last>
            <b:First>S</b:First>
            <b:Middle>L</b:Middle>
          </b:Person>
          <b:Person>
            <b:Last>Hutteman</b:Last>
            <b:First>M</b:First>
          </b:Person>
          <b:Person>
            <b:Last>Donohoe</b:Last>
            <b:First>K</b:First>
            <b:Middle>J</b:Middle>
          </b:Person>
          <b:Person>
            <b:Last>Vorst</b:Last>
            <b:First>J</b:First>
            <b:Middle>R</b:Middle>
          </b:Person>
          <b:Person>
            <b:Last>Stockdale</b:Last>
            <b:First>A</b:First>
          </b:Person>
          <b:Person>
            <b:Last>Liefers</b:Last>
            <b:First>G</b:First>
            <b:Middle>J</b:Middle>
          </b:Person>
          <b:Person>
            <b:Last>Choi</b:Last>
            <b:First>H</b:First>
            <b:Middle>S</b:Middle>
          </b:Person>
          <b:Person>
            <b:Last>Gibbs-Strauss</b:Last>
            <b:First>S</b:First>
            <b:Middle>L</b:Middle>
          </b:Person>
          <b:Person>
            <b:Last>Putter</b:Last>
            <b:First>H</b:First>
          </b:Person>
          <b:Person>
            <b:Last>Gioux</b:Last>
            <b:First>S</b:First>
          </b:Person>
          <b:Person>
            <b:Last>Kuppen</b:Last>
            <b:First>P</b:First>
            <b:Middle>J K</b:Middle>
          </b:Person>
          <b:Person>
            <b:Last>Ashitate</b:Last>
            <b:First>Y</b:First>
          </b:Person>
          <b:Person>
            <b:Last>Löwik</b:Last>
            <b:First>C</b:First>
            <b:Middle>W G M</b:Middle>
          </b:Person>
          <b:Person>
            <b:Last>Smit</b:Last>
            <b:First>V</b:First>
            <b:Middle>T H B M</b:Middle>
          </b:Person>
          <b:Person>
            <b:Last>Oketokoun</b:Last>
            <b:First>R</b:First>
          </b:Person>
          <b:Person>
            <b:Last>Ngo</b:Last>
            <b:First>L</b:First>
            <b:Middle>H</b:Middle>
          </b:Person>
          <b:Person>
            <b:Last>Velde</b:Last>
            <b:First>C</b:First>
            <b:Middle>J H</b:Middle>
          </b:Person>
        </b:NameList>
      </b:Author>
    </b:Author>
    <b:Title>Toward Optimization of Imaging System and Lymphatic Tracer for Near-Infrared Fluorescent Sentinel Lymph Node Mapping in Breast Cancer</b:Title>
    <b:JournalName>Annals of Surgical Oncology</b:JournalName>
    <b:Year>2011</b:Year>
    <b:Volume>18</b:Volume>
    <b:Issue>9</b:Issue>
    <b:RefOrder>8</b:RefOrder>
  </b:Source>
  <b:Source>
    <b:Tag>Gla13</b:Tag>
    <b:SourceType>JournalArticle</b:SourceType>
    <b:Guid>{CDD271EB-9177-4402-A166-17C584B4425B}</b:Guid>
    <b:Author>
      <b:Author>
        <b:NameList>
          <b:Person>
            <b:Last>Glatz</b:Last>
            <b:First>J.</b:First>
          </b:Person>
          <b:Person>
            <b:Last>Varga</b:Last>
            <b:First>J.</b:First>
          </b:Person>
          <b:Person>
            <b:Last>Garcia-Allende</b:Last>
            <b:First>P.</b:First>
            <b:Middle>B.</b:Middle>
          </b:Person>
          <b:Person>
            <b:Last>Koch</b:Last>
            <b:First>M.</b:First>
          </b:Person>
          <b:Person>
            <b:Last>Greten</b:Last>
            <b:First>F.</b:First>
            <b:Middle>R.</b:Middle>
          </b:Person>
          <b:Person>
            <b:Last>Ntziachristos</b:Last>
            <b:First>V.</b:First>
          </b:Person>
        </b:NameList>
      </b:Author>
    </b:Author>
    <b:Title>Concurrent video-rate color and near-infrared fluorescence laparoscopy</b:Title>
    <b:JournalName>Journal of Biomedical Optics</b:JournalName>
    <b:Year>2013</b:Year>
    <b:Pages>In Press</b:Pages>
    <b:Volume>18</b:Volume>
    <b:Issue>10</b:Issue>
    <b:RefOrder>9</b:RefOrder>
  </b:Source>
  <b:Source>
    <b:Tag>Tro09</b:Tag>
    <b:SourceType>JournalArticle</b:SourceType>
    <b:Guid>{9F3C01B0-B8D3-4EB2-9781-1DC11E616B78}</b:Guid>
    <b:Author>
      <b:Author>
        <b:NameList>
          <b:Person>
            <b:Last>Troyan</b:Last>
            <b:First>S.L.</b:First>
          </b:Person>
          <b:Person>
            <b:Last>Kianzad</b:Last>
            <b:First>V.</b:First>
          </b:Person>
          <b:Person>
            <b:Last>Gibbs-Strauss</b:Last>
            <b:First>S.L.</b:First>
          </b:Person>
          <b:Person>
            <b:Last>Gioux</b:Last>
            <b:First>S.</b:First>
          </b:Person>
          <b:Person>
            <b:Last>Matsui</b:Last>
            <b:First>A.</b:First>
          </b:Person>
          <b:Person>
            <b:Last>Oketokoun</b:Last>
            <b:First>R.</b:First>
          </b:Person>
          <b:Person>
            <b:Last>Ngo</b:Last>
            <b:First>L.</b:First>
          </b:Person>
          <b:Person>
            <b:Last>Khamene</b:Last>
            <b:First>A.</b:First>
          </b:Person>
          <b:Person>
            <b:Last>Azar</b:Last>
            <b:First>F.</b:First>
          </b:Person>
          <b:Person>
            <b:Last>Frangioni</b:Last>
            <b:First>J.V.</b:First>
          </b:Person>
        </b:NameList>
      </b:Author>
    </b:Author>
    <b:Title>The FLARE™ intraoperative near-infrared fluorescence imaging system: a first-in-human clinical trial in breast cancer sentinel lymph node mapping</b:Title>
    <b:JournalName>Annals of surgical oncology</b:JournalName>
    <b:Year>2009</b:Year>
    <b:Pages>2943-2952</b:Pages>
    <b:Volume>16</b:Volume>
    <b:Issue>10</b:Issue>
    <b:RefOrder>6</b:RefOrder>
  </b:Source>
  <b:Source>
    <b:Tag>Cra111</b:Tag>
    <b:SourceType>JournalArticle</b:SourceType>
    <b:Guid>{BCD5ABDF-74CA-4291-BF04-61711C958DD0}</b:Guid>
    <b:Author>
      <b:Author>
        <b:NameList>
          <b:Person>
            <b:Last>Crane</b:Last>
            <b:First>LMA</b:First>
          </b:Person>
          <b:Person>
            <b:Last>Themelis</b:Last>
            <b:First>G.</b:First>
          </b:Person>
          <b:Person>
            <b:Last>Arts</b:Last>
            <b:First>HJG</b:First>
          </b:Person>
          <b:Person>
            <b:Last>Buddingh</b:Last>
            <b:First>KT</b:First>
          </b:Person>
          <b:Person>
            <b:Last>Brouwers</b:Last>
            <b:First>AH</b:First>
          </b:Person>
          <b:Person>
            <b:Last>Ntziachristos</b:Last>
            <b:First>V.</b:First>
          </b:Person>
          <b:Person>
            <b:Last>van Dam</b:Last>
            <b:First>GM</b:First>
          </b:Person>
          <b:Person>
            <b:Last>van der Zee</b:Last>
            <b:First>AGJ</b:First>
          </b:Person>
        </b:NameList>
      </b:Author>
    </b:Author>
    <b:Title>Intraoperative near-infrared fluorescence imaging for sentinel lymph node detection in vulvar cancer: first clinical results</b:Title>
    <b:JournalName>Gynecologic Oncology</b:JournalName>
    <b:Year>2011</b:Year>
    <b:Pages>291-296</b:Pages>
    <b:Volume>120</b:Volume>
    <b:Issue>2</b:Issue>
    <b:RefOrder>7</b:RefOrder>
  </b:Source>
  <b:Source>
    <b:Tag>Stu06</b:Tag>
    <b:SourceType>JournalArticle</b:SourceType>
    <b:Guid>{51BDB7B4-3D1C-4167-8696-4660260F81C9}</b:Guid>
    <b:Author>
      <b:Author>
        <b:NameList>
          <b:Person>
            <b:Last>Stummer</b:Last>
            <b:First>W</b:First>
          </b:Person>
          <b:Person>
            <b:Last>Pichlmeier</b:Last>
            <b:First>U</b:First>
          </b:Person>
          <b:Person>
            <b:Last>Meinel</b:Last>
            <b:First>T</b:First>
          </b:Person>
          <b:Person>
            <b:Last>Wiestler</b:Last>
            <b:First>O</b:First>
            <b:Middle>D</b:Middle>
          </b:Person>
          <b:Person>
            <b:Last>Zanella</b:Last>
            <b:First>F</b:First>
          </b:Person>
          <b:Person>
            <b:Last>Reulen</b:Last>
            <b:First>H</b:First>
            <b:Middle>J</b:Middle>
          </b:Person>
        </b:NameList>
      </b:Author>
    </b:Author>
    <b:Title>Fluorescence-guided surgery with 5-aminolevulinic acid for resection of malignant glioma: a randomised controlled multicentre phase III trial</b:Title>
    <b:JournalName>The lancet oncology</b:JournalName>
    <b:Year>2006</b:Year>
    <b:Pages>392-401</b:Pages>
    <b:Volume>7</b:Volume>
    <b:Issue>5</b:Issue>
    <b:RefOrder>4</b:RefOrder>
  </b:Source>
  <b:Source>
    <b:Tag>van11</b:Tag>
    <b:SourceType>JournalArticle</b:SourceType>
    <b:Guid>{C24BBD60-DB4B-41E2-9ED6-A965EF7C4B6F}</b:Guid>
    <b:Author>
      <b:Author>
        <b:NameList>
          <b:Person>
            <b:Last>van Dam</b:Last>
            <b:First>G.M.</b:First>
          </b:Person>
          <b:Person>
            <b:Last>Themelis</b:Last>
            <b:First>G.</b:First>
          </b:Person>
          <b:Person>
            <b:Last>Crane</b:Last>
            <b:First>L.M.A.</b:First>
          </b:Person>
          <b:Person>
            <b:Last>Harlaar</b:Last>
            <b:First>N.J.</b:First>
          </b:Person>
          <b:Person>
            <b:Last>Pleijhuis</b:Last>
            <b:First>R.G.</b:First>
          </b:Person>
          <b:Person>
            <b:Last>Kelder</b:Last>
            <b:First>W.</b:First>
          </b:Person>
          <b:Person>
            <b:Last>Sarantopoulos</b:Last>
            <b:First>A.</b:First>
          </b:Person>
          <b:Person>
            <b:Last>de Jong</b:Last>
            <b:First>J.S.</b:First>
          </b:Person>
          <b:Person>
            <b:Last>Arts</b:Last>
            <b:First>H.J.G.</b:First>
          </b:Person>
          <b:Person>
            <b:Last>van der Zee</b:Last>
            <b:First>A.G.J.</b:First>
          </b:Person>
          <b:Person>
            <b:Last>Bart</b:Last>
            <b:First>J</b:First>
          </b:Person>
          <b:Person>
            <b:Last>Low</b:Last>
            <b:First>P.S.</b:First>
          </b:Person>
          <b:Person>
            <b:Last>Ntziachristos</b:Last>
            <b:First>V.</b:First>
          </b:Person>
        </b:NameList>
      </b:Author>
    </b:Author>
    <b:Title>Intraoperative tumor-specific fluorescence imaging in ovarian cancer by folate receptor-[alpha] targeting: first in-human results</b:Title>
    <b:JournalName>Nature Medicine</b:JournalName>
    <b:Year>2011</b:Year>
    <b:Pages>1315-1319</b:Pages>
    <b:Volume>17</b:Volume>
    <b:Issue>10</b:Issue>
    <b:RefOrder>5</b:RefOrder>
  </b:Source>
  <b:Source>
    <b:Tag>Hil10</b:Tag>
    <b:SourceType>JournalArticle</b:SourceType>
    <b:Guid>{77B3D9A6-6CF7-4427-B09C-2C3264D56FF8}</b:Guid>
    <b:Author>
      <b:Author>
        <b:NameList>
          <b:Person>
            <b:Last>Hilderbrand</b:Last>
            <b:First>S.A.</b:First>
          </b:Person>
          <b:Person>
            <b:Last>Weissleder</b:Last>
            <b:First>R.</b:First>
          </b:Person>
        </b:NameList>
      </b:Author>
    </b:Author>
    <b:Title>Near-infrared fluorescence: application to in vivo molecular imaging</b:Title>
    <b:JournalName>Current Opinion in Chemical Biology</b:JournalName>
    <b:Year>2010</b:Year>
    <b:Pages>71-79</b:Pages>
    <b:Volume>14</b:Volume>
    <b:Issue>1</b:Issue>
    <b:RefOrder>3</b:RefOrder>
  </b:Source>
  <b:Source>
    <b:Tag>Ntz10</b:Tag>
    <b:SourceType>JournalArticle</b:SourceType>
    <b:Guid>{86790B4B-16C3-4912-A2AE-B6E9AFC68099}</b:Guid>
    <b:Author>
      <b:Author>
        <b:NameList>
          <b:Person>
            <b:Last>Ntziachristos</b:Last>
            <b:First>V.</b:First>
          </b:Person>
        </b:NameList>
      </b:Author>
    </b:Author>
    <b:Title>Going deeper than microscopy: the optical imaging frontier in biology</b:Title>
    <b:JournalName>Nature methods</b:JournalName>
    <b:Year>2010</b:Year>
    <b:Pages>603-614</b:Pages>
    <b:Volume>7</b:Volume>
    <b:Issue>8</b:Issue>
    <b:RefOrder>1</b:RefOrder>
  </b:Source>
  <b:Source>
    <b:Tag>Wei08</b:Tag>
    <b:SourceType>JournalArticle</b:SourceType>
    <b:Guid>{131734AE-261F-43B6-834E-DDF989AF263E}</b:Guid>
    <b:Author>
      <b:Author>
        <b:NameList>
          <b:Person>
            <b:Last>Weissleder</b:Last>
            <b:First>R.</b:First>
          </b:Person>
          <b:Person>
            <b:Last>Pittet</b:Last>
            <b:First>M.J.</b:First>
          </b:Person>
        </b:NameList>
      </b:Author>
    </b:Author>
    <b:Title>Imaging in the era of molecular oncology</b:Title>
    <b:Year>2008</b:Year>
    <b:JournalName>Nature</b:JournalName>
    <b:Pages>580-589</b:Pages>
    <b:Volume>452</b:Volume>
    <b:Issue>7187</b:Issue>
    <b:RefOrder>2</b:RefOrder>
  </b:Source>
  <b:Source>
    <b:Tag>Por</b:Tag>
    <b:SourceType>JournalArticle</b:SourceType>
    <b:Guid>{9DD1AAFD-3D28-41E7-A389-AB7AC480D33C}</b:Guid>
    <b:Author>
      <b:Author>
        <b:NameList>
          <b:Person>
            <b:Last>Porter</b:Last>
            <b:First>T</b:First>
          </b:Person>
          <b:Person>
            <b:Last>Duff</b:Last>
            <b:First>T</b:First>
          </b:Person>
        </b:NameList>
      </b:Author>
    </b:Author>
    <b:Title>Compositing digital images</b:Title>
    <b:JournalName>ACM Siggraph Computer Graphics</b:JournalName>
    <b:Month>1984</b:Month>
    <b:Pages>253-259</b:Pages>
    <b:Volume>18</b:Volume>
    <b:Issue>3</b:Issue>
    <b:RefOrder>10</b:RefOrder>
  </b:Source>
  <b:Source>
    <b:Tag>Sez04</b:Tag>
    <b:SourceType>JournalArticle</b:SourceType>
    <b:Guid>{2C29DBB2-3980-4261-88B0-967510D8DE0C}</b:Guid>
    <b:Author>
      <b:Author>
        <b:NameList>
          <b:Person>
            <b:Last>Sezgin</b:Last>
            <b:First>M</b:First>
          </b:Person>
          <b:Person>
            <b:Last>Sankur</b:Last>
            <b:First>B</b:First>
          </b:Person>
        </b:NameList>
      </b:Author>
    </b:Author>
    <b:Title>Survey over image thresholding techniques and quantitative performance evaluation</b:Title>
    <b:JournalName>Journal of Electronic Imaging</b:JournalName>
    <b:Year>2004</b:Year>
    <b:Pages>146-168</b:Pages>
    <b:Volume>13</b:Volume>
    <b:Issue>1</b:Issue>
    <b:RefOrder>11</b:RefOrder>
  </b:Source>
  <b:Source>
    <b:Tag>Gha13</b:Tag>
    <b:SourceType>JournalArticle</b:SourceType>
    <b:Guid>{ACF9A89F-9715-4409-933E-A458652812E2}</b:Guid>
    <b:Author>
      <b:Author>
        <b:NameList>
          <b:Person>
            <b:Last>Ghaye</b:Last>
            <b:First>J</b:First>
          </b:Person>
          <b:Person>
            <b:Last>Kamat</b:Last>
            <b:First>M</b:First>
            <b:Middle>A</b:Middle>
          </b:Person>
          <b:Person>
            <b:Last>Corbino-Giunta</b:Last>
            <b:First>L</b:First>
          </b:Person>
          <b:Person>
            <b:Last>Silacci</b:Last>
            <b:First>P</b:First>
          </b:Person>
          <b:Person>
            <b:Last>Vergères</b:Last>
            <b:First>G</b:First>
          </b:Person>
          <b:Person>
            <b:Last>Micheli</b:Last>
            <b:First>G</b:First>
          </b:Person>
          <b:Person>
            <b:Last>Carrara</b:Last>
            <b:First>S</b:First>
          </b:Person>
        </b:NameList>
      </b:Author>
    </b:Author>
    <b:Title>Image thresholding techniques for localization of sub-resolution fluorescent biomarkers</b:Title>
    <b:JournalName>Cytometry Part A</b:JournalName>
    <b:Year>2013</b:Year>
    <b:Pages>1001-1016</b:Pages>
    <b:Volume>83</b:Volume>
    <b:Issue>11</b:Issue>
    <b:RefOrder>12</b:RefOrder>
  </b:Source>
  <b:Source>
    <b:Tag>Ots75</b:Tag>
    <b:SourceType>JournalArticle</b:SourceType>
    <b:Guid>{00A0D644-35FE-4A2A-8235-2CCF8469FC58}</b:Guid>
    <b:Author>
      <b:Author>
        <b:NameList>
          <b:Person>
            <b:Last>Otsu</b:Last>
            <b:First>Nobuyuki</b:First>
          </b:Person>
        </b:NameList>
      </b:Author>
    </b:Author>
    <b:Title>A threshold selection method from gray-level histograms</b:Title>
    <b:JournalName>Automatica</b:JournalName>
    <b:Year>1975</b:Year>
    <b:Pages>285-296</b:Pages>
    <b:Volume>11</b:Volume>
    <b:RefOrder>13</b:RefOrder>
  </b:Source>
  <b:Source>
    <b:Tag>Sar11</b:Tag>
    <b:SourceType>JournalArticle</b:SourceType>
    <b:Guid>{83B7137D-06BE-40A5-BCA8-DF0153A47E5D}</b:Guid>
    <b:Author>
      <b:Author>
        <b:NameList>
          <b:Person>
            <b:Last>Sarantopoulos</b:Last>
            <b:First>Athanasios</b:First>
          </b:Person>
          <b:Person>
            <b:Last>Themelis</b:Last>
            <b:First>George</b:First>
          </b:Person>
          <b:Person>
            <b:Last>Ntziachristos</b:Last>
            <b:First>Vasilis</b:First>
          </b:Person>
        </b:NameList>
      </b:Author>
    </b:Author>
    <b:Title>Imaging the bio-distribution of fluorescent probes using multispectral epi-illumination cryoslicing imaging</b:Title>
    <b:JournalName>Molecular Imaging and Biology</b:JournalName>
    <b:Year>2011</b:Year>
    <b:Pages>874-885</b:Pages>
    <b:Volume>13</b:Volume>
    <b:Issue>5</b:Issue>
    <b:RefOrder>14</b:RefOrder>
  </b:Source>
  <b:Source>
    <b:Tag>Str13</b:Tag>
    <b:SourceType>JournalArticle</b:SourceType>
    <b:Guid>{3F5EF5AD-6019-473D-955F-2F4F66A9DDF8}</b:Guid>
    <b:Author>
      <b:Author>
        <b:NameList>
          <b:Person>
            <b:Last>Stritzker</b:Last>
            <b:First>J</b:First>
          </b:Person>
          <b:Person>
            <b:Last>Kirscher</b:Last>
            <b:First>L</b:First>
          </b:Person>
          <b:Person>
            <b:Last>Scadeng</b:Last>
            <b:First>M</b:First>
          </b:Person>
          <b:Person>
            <b:Last>Deliolanis</b:Last>
            <b:First>N</b:First>
            <b:Middle>C</b:Middle>
          </b:Person>
          <b:Person>
            <b:Last>Morscher</b:Last>
            <b:First>S</b:First>
          </b:Person>
          <b:Person>
            <b:Last>Symvoulidis</b:Last>
            <b:First>P</b:First>
          </b:Person>
          <b:Person>
            <b:Last>Schaefer</b:Last>
            <b:First>K</b:First>
            <b:Middle>and Zhang, Q</b:Middle>
          </b:Person>
          <b:Person>
            <b:Last>Buckel</b:Last>
            <b:First>L</b:First>
          </b:Person>
          <b:Person>
            <b:Last>Hess</b:Last>
            <b:First>M</b:First>
          </b:Person>
          <b:Person>
            <b:Last>Donat</b:Last>
            <b:First>U</b:First>
          </b:Person>
          <b:Person>
            <b:Last>Bradley</b:Last>
            <b:First>W</b:First>
            <b:Middle>G</b:Middle>
          </b:Person>
          <b:Person>
            <b:Last>Ntziachristos</b:Last>
            <b:First>V</b:First>
          </b:Person>
          <b:Person>
            <b:Last>Szalay</b:Last>
            <b:First>A</b:First>
            <b:Middle>A</b:Middle>
          </b:Person>
        </b:NameList>
      </b:Author>
    </b:Author>
    <b:Title>Vaccinia virus-mediated melanin production allows MR and optoacoustic deep tissue imaging and laser-induced thermotherapy of cancer</b:Title>
    <b:JournalName>Proceedings of the National Academy of Sciences</b:JournalName>
    <b:Year>2013</b:Year>
    <b:Pages>3316-3320</b:Pages>
    <b:Volume>110</b:Volume>
    <b:Issue>9</b:Issue>
    <b:RefOrder>15</b:RefOrder>
  </b:Source>
</b:Sources>
</file>

<file path=customXml/itemProps1.xml><?xml version="1.0" encoding="utf-8"?>
<ds:datastoreItem xmlns:ds="http://schemas.openxmlformats.org/officeDocument/2006/customXml" ds:itemID="{E58DD15F-C8A8-471F-A3CF-5CEA440D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2084</Words>
  <Characters>13136</Characters>
  <Application>Microsoft Office Word</Application>
  <DocSecurity>4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juergen.glatz</dc:creator>
  <cp:lastModifiedBy>corinna.schneider</cp:lastModifiedBy>
  <cp:revision>2</cp:revision>
  <cp:lastPrinted>2014-01-13T12:18:00Z</cp:lastPrinted>
  <dcterms:created xsi:type="dcterms:W3CDTF">2014-04-09T09:05:00Z</dcterms:created>
  <dcterms:modified xsi:type="dcterms:W3CDTF">2014-04-09T09:05:00Z</dcterms:modified>
</cp:coreProperties>
</file>